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61145" w14:textId="4A900F80" w:rsidR="007D30F4" w:rsidRPr="007F76C0" w:rsidRDefault="007D30F4" w:rsidP="007D30F4">
      <w:pPr>
        <w:pStyle w:val="af"/>
        <w:tabs>
          <w:tab w:val="right" w:pos="9639"/>
        </w:tabs>
        <w:rPr>
          <w:rFonts w:eastAsia="ＭＳ 明朝"/>
          <w:sz w:val="24"/>
          <w:szCs w:val="24"/>
          <w:lang w:eastAsia="ja-JP"/>
        </w:rPr>
      </w:pPr>
      <w:r w:rsidRPr="00B80689">
        <w:rPr>
          <w:sz w:val="24"/>
          <w:szCs w:val="24"/>
        </w:rPr>
        <w:t>3GPP TSG SA WG2#16</w:t>
      </w:r>
      <w:r>
        <w:rPr>
          <w:rFonts w:eastAsia="ＭＳ 明朝" w:hint="eastAsia"/>
          <w:sz w:val="24"/>
          <w:szCs w:val="24"/>
          <w:lang w:eastAsia="ja-JP"/>
        </w:rPr>
        <w:t>5</w:t>
      </w:r>
      <w:r w:rsidRPr="00B80689">
        <w:rPr>
          <w:bCs/>
          <w:sz w:val="24"/>
          <w:szCs w:val="24"/>
        </w:rPr>
        <w:tab/>
        <w:t xml:space="preserve">            </w:t>
      </w:r>
      <w:r w:rsidRPr="00BC0AC1">
        <w:rPr>
          <w:bCs/>
          <w:sz w:val="24"/>
          <w:szCs w:val="24"/>
        </w:rPr>
        <w:t>S2-24</w:t>
      </w:r>
      <w:r w:rsidR="007F76C0">
        <w:rPr>
          <w:rFonts w:eastAsia="ＭＳ 明朝" w:hint="eastAsia"/>
          <w:bCs/>
          <w:sz w:val="24"/>
          <w:szCs w:val="24"/>
          <w:lang w:eastAsia="ja-JP"/>
        </w:rPr>
        <w:t>10363</w:t>
      </w:r>
    </w:p>
    <w:p w14:paraId="0D9472E9" w14:textId="56F740E1" w:rsidR="00BB2B21" w:rsidRPr="000029DC" w:rsidRDefault="007D30F4" w:rsidP="000029DC">
      <w:pPr>
        <w:pStyle w:val="3GPPHeader"/>
        <w:rPr>
          <w:rFonts w:eastAsia="ＭＳ 明朝"/>
          <w:b w:val="0"/>
          <w:lang w:val="en-US" w:eastAsia="ja-JP"/>
        </w:rPr>
      </w:pPr>
      <w:r w:rsidRPr="00001AFC">
        <w:rPr>
          <w:rFonts w:ascii="Arial" w:eastAsia="SimSun" w:hAnsi="Arial" w:cs="Arial"/>
        </w:rPr>
        <w:t>Hyderabad</w:t>
      </w:r>
      <w:r w:rsidRPr="7CFBD186">
        <w:rPr>
          <w:rFonts w:ascii="Arial" w:eastAsia="SimSun" w:hAnsi="Arial" w:cs="Arial"/>
        </w:rPr>
        <w:t>, 1</w:t>
      </w:r>
      <w:r>
        <w:rPr>
          <w:rFonts w:ascii="Arial" w:eastAsia="ＭＳ 明朝" w:hAnsi="Arial" w:cs="Arial" w:hint="eastAsia"/>
          <w:lang w:eastAsia="ja-JP"/>
        </w:rPr>
        <w:t>4-18</w:t>
      </w:r>
      <w:r w:rsidRPr="7CFBD186">
        <w:rPr>
          <w:rFonts w:ascii="Arial" w:eastAsia="SimSun" w:hAnsi="Arial" w:cs="Arial"/>
        </w:rPr>
        <w:t xml:space="preserve"> </w:t>
      </w:r>
      <w:r>
        <w:rPr>
          <w:rFonts w:ascii="Arial" w:eastAsia="ＭＳ 明朝" w:hAnsi="Arial" w:cs="Arial" w:hint="eastAsia"/>
          <w:lang w:eastAsia="ja-JP"/>
        </w:rPr>
        <w:t>October</w:t>
      </w:r>
      <w:r w:rsidRPr="7CFBD186">
        <w:rPr>
          <w:rFonts w:ascii="Arial" w:eastAsia="SimSun" w:hAnsi="Arial" w:cs="Arial"/>
        </w:rPr>
        <w:t xml:space="preserve"> 2024 </w:t>
      </w:r>
      <w:r>
        <w:tab/>
      </w:r>
      <w:r w:rsidRPr="7CFBD186">
        <w:rPr>
          <w:rFonts w:ascii="Arial" w:hAnsi="Arial" w:cs="Arial"/>
        </w:rPr>
        <w:t>(revision of)</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5FB6DA55" w14:textId="77777777">
        <w:tc>
          <w:tcPr>
            <w:tcW w:w="9641" w:type="dxa"/>
            <w:gridSpan w:val="9"/>
            <w:tcBorders>
              <w:top w:val="single" w:sz="4" w:space="0" w:color="auto"/>
              <w:left w:val="single" w:sz="4" w:space="0" w:color="auto"/>
              <w:right w:val="single" w:sz="4" w:space="0" w:color="auto"/>
            </w:tcBorders>
          </w:tcPr>
          <w:p w14:paraId="13091D5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E9C4598" w14:textId="77777777">
        <w:tc>
          <w:tcPr>
            <w:tcW w:w="9641" w:type="dxa"/>
            <w:gridSpan w:val="9"/>
            <w:tcBorders>
              <w:left w:val="single" w:sz="4" w:space="0" w:color="auto"/>
              <w:right w:val="single" w:sz="4" w:space="0" w:color="auto"/>
            </w:tcBorders>
          </w:tcPr>
          <w:p w14:paraId="04E2DF46" w14:textId="77777777" w:rsidR="00BB2B21" w:rsidRDefault="00364DBA">
            <w:pPr>
              <w:pStyle w:val="CRCoverPage"/>
              <w:spacing w:after="0"/>
              <w:jc w:val="center"/>
            </w:pPr>
            <w:r>
              <w:rPr>
                <w:b/>
                <w:sz w:val="32"/>
              </w:rPr>
              <w:t>CHANGE REQUEST</w:t>
            </w:r>
          </w:p>
        </w:tc>
      </w:tr>
      <w:tr w:rsidR="00BB2B21" w14:paraId="0BCD343B" w14:textId="77777777">
        <w:tc>
          <w:tcPr>
            <w:tcW w:w="9641" w:type="dxa"/>
            <w:gridSpan w:val="9"/>
            <w:tcBorders>
              <w:left w:val="single" w:sz="4" w:space="0" w:color="auto"/>
              <w:right w:val="single" w:sz="4" w:space="0" w:color="auto"/>
            </w:tcBorders>
          </w:tcPr>
          <w:p w14:paraId="1C267E6F" w14:textId="77777777" w:rsidR="00BB2B21" w:rsidRDefault="00BB2B21">
            <w:pPr>
              <w:pStyle w:val="CRCoverPage"/>
              <w:spacing w:after="0"/>
              <w:rPr>
                <w:sz w:val="8"/>
                <w:szCs w:val="8"/>
              </w:rPr>
            </w:pPr>
          </w:p>
        </w:tc>
      </w:tr>
      <w:tr w:rsidR="00BB2B21" w14:paraId="5D4580DD" w14:textId="77777777">
        <w:tc>
          <w:tcPr>
            <w:tcW w:w="142" w:type="dxa"/>
            <w:tcBorders>
              <w:left w:val="single" w:sz="4" w:space="0" w:color="auto"/>
            </w:tcBorders>
          </w:tcPr>
          <w:p w14:paraId="5A596EFC" w14:textId="77777777" w:rsidR="00BB2B21" w:rsidRDefault="00BB2B21">
            <w:pPr>
              <w:pStyle w:val="CRCoverPage"/>
              <w:spacing w:after="0"/>
              <w:jc w:val="right"/>
            </w:pPr>
          </w:p>
        </w:tc>
        <w:tc>
          <w:tcPr>
            <w:tcW w:w="1559" w:type="dxa"/>
            <w:shd w:val="pct30" w:color="FFFF00" w:fill="auto"/>
          </w:tcPr>
          <w:p w14:paraId="34039230" w14:textId="77777777" w:rsidR="00BB2B21" w:rsidRDefault="00364DBA" w:rsidP="00914F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914F09">
              <w:rPr>
                <w:b/>
                <w:sz w:val="28"/>
                <w:lang w:val="en-US" w:eastAsia="zh-CN"/>
              </w:rPr>
              <w:t>3</w:t>
            </w:r>
          </w:p>
        </w:tc>
        <w:tc>
          <w:tcPr>
            <w:tcW w:w="709" w:type="dxa"/>
          </w:tcPr>
          <w:p w14:paraId="080C10B6" w14:textId="77777777" w:rsidR="00BB2B21" w:rsidRDefault="00364DBA">
            <w:pPr>
              <w:pStyle w:val="CRCoverPage"/>
              <w:spacing w:after="0"/>
              <w:jc w:val="center"/>
            </w:pPr>
            <w:r>
              <w:rPr>
                <w:b/>
                <w:sz w:val="28"/>
              </w:rPr>
              <w:t>CR</w:t>
            </w:r>
          </w:p>
        </w:tc>
        <w:tc>
          <w:tcPr>
            <w:tcW w:w="1276" w:type="dxa"/>
            <w:shd w:val="pct30" w:color="FFFF00" w:fill="auto"/>
          </w:tcPr>
          <w:p w14:paraId="51E9BE5A" w14:textId="4C04A74F" w:rsidR="00BB2B21" w:rsidRPr="00566BCB" w:rsidRDefault="00566BCB">
            <w:pPr>
              <w:pStyle w:val="CRCoverPage"/>
              <w:spacing w:after="0"/>
              <w:jc w:val="center"/>
              <w:rPr>
                <w:rFonts w:eastAsia="ＭＳ 明朝"/>
                <w:b/>
                <w:sz w:val="28"/>
                <w:szCs w:val="28"/>
                <w:lang w:val="en-US" w:eastAsia="ja-JP"/>
              </w:rPr>
            </w:pPr>
            <w:r>
              <w:rPr>
                <w:rFonts w:eastAsia="ＭＳ 明朝" w:hint="eastAsia"/>
                <w:b/>
                <w:sz w:val="28"/>
                <w:szCs w:val="28"/>
                <w:lang w:val="en-US" w:eastAsia="ja-JP"/>
              </w:rPr>
              <w:t>1406</w:t>
            </w:r>
          </w:p>
        </w:tc>
        <w:tc>
          <w:tcPr>
            <w:tcW w:w="709" w:type="dxa"/>
          </w:tcPr>
          <w:p w14:paraId="0F38714B"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35F019F" w14:textId="77777777" w:rsidR="00BB2B21" w:rsidRDefault="00364DBA">
            <w:pPr>
              <w:pStyle w:val="CRCoverPage"/>
              <w:spacing w:after="0"/>
              <w:jc w:val="center"/>
              <w:rPr>
                <w:b/>
                <w:lang w:val="en-US" w:eastAsia="zh-CN"/>
              </w:rPr>
            </w:pPr>
            <w:r>
              <w:rPr>
                <w:rFonts w:hint="eastAsia"/>
                <w:b/>
                <w:lang w:val="en-US" w:eastAsia="zh-CN"/>
              </w:rPr>
              <w:t>-</w:t>
            </w:r>
          </w:p>
        </w:tc>
        <w:tc>
          <w:tcPr>
            <w:tcW w:w="2410" w:type="dxa"/>
          </w:tcPr>
          <w:p w14:paraId="6ECDED27"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6D0FDA71" w14:textId="68097616" w:rsidR="00BB2B21" w:rsidRDefault="00E571E2" w:rsidP="00E571E2">
            <w:pPr>
              <w:pStyle w:val="CRCoverPage"/>
              <w:spacing w:after="0"/>
              <w:jc w:val="center"/>
              <w:rPr>
                <w:sz w:val="28"/>
                <w:lang w:val="en-US" w:eastAsia="zh-CN"/>
              </w:rPr>
            </w:pPr>
            <w:r>
              <w:rPr>
                <w:b/>
                <w:bCs/>
                <w:sz w:val="28"/>
                <w:lang w:val="en-US" w:eastAsia="zh-CN"/>
              </w:rPr>
              <w:t>19.</w:t>
            </w:r>
            <w:r w:rsidR="003F0526">
              <w:rPr>
                <w:rFonts w:eastAsia="ＭＳ 明朝" w:hint="eastAsia"/>
                <w:b/>
                <w:bCs/>
                <w:sz w:val="28"/>
                <w:lang w:val="en-US" w:eastAsia="ja-JP"/>
              </w:rPr>
              <w:t>1</w:t>
            </w:r>
            <w:r>
              <w:rPr>
                <w:b/>
                <w:bCs/>
                <w:sz w:val="28"/>
                <w:lang w:val="en-US" w:eastAsia="zh-CN"/>
              </w:rPr>
              <w:t>.0</w:t>
            </w:r>
          </w:p>
        </w:tc>
        <w:tc>
          <w:tcPr>
            <w:tcW w:w="143" w:type="dxa"/>
            <w:tcBorders>
              <w:right w:val="single" w:sz="4" w:space="0" w:color="auto"/>
            </w:tcBorders>
          </w:tcPr>
          <w:p w14:paraId="143C02D6" w14:textId="77777777" w:rsidR="00BB2B21" w:rsidRDefault="00BB2B21">
            <w:pPr>
              <w:pStyle w:val="CRCoverPage"/>
              <w:spacing w:after="0"/>
            </w:pPr>
          </w:p>
        </w:tc>
      </w:tr>
      <w:tr w:rsidR="00BB2B21" w14:paraId="5D26E170" w14:textId="77777777">
        <w:tc>
          <w:tcPr>
            <w:tcW w:w="9641" w:type="dxa"/>
            <w:gridSpan w:val="9"/>
            <w:tcBorders>
              <w:left w:val="single" w:sz="4" w:space="0" w:color="auto"/>
              <w:right w:val="single" w:sz="4" w:space="0" w:color="auto"/>
            </w:tcBorders>
          </w:tcPr>
          <w:p w14:paraId="4E6D962B" w14:textId="77777777" w:rsidR="00BB2B21" w:rsidRDefault="00BB2B21">
            <w:pPr>
              <w:pStyle w:val="CRCoverPage"/>
              <w:spacing w:after="0"/>
            </w:pPr>
          </w:p>
        </w:tc>
      </w:tr>
      <w:tr w:rsidR="00BB2B21" w14:paraId="1113358A" w14:textId="77777777">
        <w:tc>
          <w:tcPr>
            <w:tcW w:w="9641" w:type="dxa"/>
            <w:gridSpan w:val="9"/>
            <w:tcBorders>
              <w:top w:val="single" w:sz="4" w:space="0" w:color="auto"/>
            </w:tcBorders>
          </w:tcPr>
          <w:p w14:paraId="37A35C28" w14:textId="77777777" w:rsidR="00BB2B21" w:rsidRDefault="00364DBA">
            <w:pPr>
              <w:pStyle w:val="CRCoverPage"/>
              <w:spacing w:after="0"/>
              <w:jc w:val="center"/>
              <w:rPr>
                <w:rFonts w:cs="Arial"/>
                <w:i/>
              </w:rPr>
            </w:pPr>
            <w:r>
              <w:rPr>
                <w:rFonts w:cs="Arial"/>
                <w:i/>
              </w:rPr>
              <w:t xml:space="preserve">For </w:t>
            </w:r>
            <w:hyperlink r:id="rId9" w:anchor="_blank" w:history="1">
              <w:r>
                <w:rPr>
                  <w:rStyle w:val="afa"/>
                  <w:rFonts w:cs="Arial"/>
                  <w:b/>
                  <w:i/>
                  <w:color w:val="FF0000"/>
                </w:rPr>
                <w:t>HE</w:t>
              </w:r>
              <w:bookmarkStart w:id="0" w:name="_Hlt497126619"/>
              <w:r>
                <w:rPr>
                  <w:rStyle w:val="afa"/>
                  <w:rFonts w:cs="Arial"/>
                  <w:b/>
                  <w:i/>
                  <w:color w:val="FF0000"/>
                </w:rPr>
                <w:t>L</w:t>
              </w:r>
              <w:bookmarkEnd w:id="0"/>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a"/>
                  <w:rFonts w:cs="Arial"/>
                  <w:i/>
                </w:rPr>
                <w:t>http://www.3gpp.org/Change-Requests</w:t>
              </w:r>
            </w:hyperlink>
            <w:r>
              <w:rPr>
                <w:rFonts w:cs="Arial"/>
                <w:i/>
              </w:rPr>
              <w:t>.</w:t>
            </w:r>
          </w:p>
        </w:tc>
      </w:tr>
      <w:tr w:rsidR="00BB2B21" w14:paraId="0ADA781E" w14:textId="77777777">
        <w:tc>
          <w:tcPr>
            <w:tcW w:w="9641" w:type="dxa"/>
            <w:gridSpan w:val="9"/>
          </w:tcPr>
          <w:p w14:paraId="28F99BCB" w14:textId="77777777" w:rsidR="00BB2B21" w:rsidRDefault="00BB2B21">
            <w:pPr>
              <w:pStyle w:val="CRCoverPage"/>
              <w:spacing w:after="0"/>
              <w:rPr>
                <w:sz w:val="8"/>
                <w:szCs w:val="8"/>
              </w:rPr>
            </w:pPr>
          </w:p>
        </w:tc>
      </w:tr>
    </w:tbl>
    <w:p w14:paraId="7A3EC14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01D6EF02" w14:textId="77777777">
        <w:tc>
          <w:tcPr>
            <w:tcW w:w="2835" w:type="dxa"/>
          </w:tcPr>
          <w:p w14:paraId="548AC632" w14:textId="77777777" w:rsidR="00BB2B21" w:rsidRDefault="00364DBA">
            <w:pPr>
              <w:pStyle w:val="CRCoverPage"/>
              <w:tabs>
                <w:tab w:val="right" w:pos="2751"/>
              </w:tabs>
              <w:spacing w:after="0"/>
              <w:rPr>
                <w:b/>
                <w:i/>
              </w:rPr>
            </w:pPr>
            <w:r>
              <w:rPr>
                <w:b/>
                <w:i/>
              </w:rPr>
              <w:t>Proposed change affects:</w:t>
            </w:r>
          </w:p>
        </w:tc>
        <w:tc>
          <w:tcPr>
            <w:tcW w:w="1418" w:type="dxa"/>
          </w:tcPr>
          <w:p w14:paraId="6AE2458D"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326D1" w14:textId="77777777" w:rsidR="00BB2B21" w:rsidRDefault="00BB2B21">
            <w:pPr>
              <w:pStyle w:val="CRCoverPage"/>
              <w:spacing w:after="0"/>
              <w:jc w:val="center"/>
              <w:rPr>
                <w:b/>
                <w:caps/>
              </w:rPr>
            </w:pPr>
          </w:p>
        </w:tc>
        <w:tc>
          <w:tcPr>
            <w:tcW w:w="709" w:type="dxa"/>
            <w:tcBorders>
              <w:left w:val="single" w:sz="4" w:space="0" w:color="auto"/>
            </w:tcBorders>
          </w:tcPr>
          <w:p w14:paraId="7944C55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28067" w14:textId="77777777" w:rsidR="00BB2B21" w:rsidRDefault="00BB2B21">
            <w:pPr>
              <w:pStyle w:val="CRCoverPage"/>
              <w:spacing w:after="0"/>
              <w:jc w:val="center"/>
              <w:rPr>
                <w:b/>
                <w:caps/>
              </w:rPr>
            </w:pPr>
          </w:p>
        </w:tc>
        <w:tc>
          <w:tcPr>
            <w:tcW w:w="2126" w:type="dxa"/>
          </w:tcPr>
          <w:p w14:paraId="1E14D074"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DAE3C" w14:textId="77777777" w:rsidR="00BB2B21" w:rsidRDefault="00BB2B21">
            <w:pPr>
              <w:pStyle w:val="CRCoverPage"/>
              <w:spacing w:after="0"/>
              <w:jc w:val="center"/>
              <w:rPr>
                <w:b/>
                <w:caps/>
              </w:rPr>
            </w:pPr>
          </w:p>
        </w:tc>
        <w:tc>
          <w:tcPr>
            <w:tcW w:w="1418" w:type="dxa"/>
            <w:tcBorders>
              <w:left w:val="nil"/>
            </w:tcBorders>
          </w:tcPr>
          <w:p w14:paraId="19620133"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4CD5A" w14:textId="77777777" w:rsidR="00BB2B21" w:rsidRDefault="00364DBA">
            <w:pPr>
              <w:pStyle w:val="CRCoverPage"/>
              <w:spacing w:after="0"/>
              <w:jc w:val="center"/>
              <w:rPr>
                <w:b/>
                <w:bCs/>
                <w:caps/>
              </w:rPr>
            </w:pPr>
            <w:r>
              <w:rPr>
                <w:b/>
                <w:bCs/>
                <w:caps/>
              </w:rPr>
              <w:t>X</w:t>
            </w:r>
          </w:p>
        </w:tc>
      </w:tr>
    </w:tbl>
    <w:p w14:paraId="2D9BD620"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4A0FD72" w14:textId="77777777">
        <w:trPr>
          <w:trHeight w:val="90"/>
        </w:trPr>
        <w:tc>
          <w:tcPr>
            <w:tcW w:w="9828" w:type="dxa"/>
            <w:gridSpan w:val="11"/>
          </w:tcPr>
          <w:p w14:paraId="4E725E85" w14:textId="77777777" w:rsidR="00BB2B21" w:rsidRDefault="00BB2B21">
            <w:pPr>
              <w:pStyle w:val="CRCoverPage"/>
              <w:spacing w:after="0"/>
              <w:rPr>
                <w:sz w:val="8"/>
                <w:szCs w:val="8"/>
              </w:rPr>
            </w:pPr>
          </w:p>
        </w:tc>
      </w:tr>
      <w:tr w:rsidR="00BB2B21" w14:paraId="43290BD2" w14:textId="77777777">
        <w:tc>
          <w:tcPr>
            <w:tcW w:w="1843" w:type="dxa"/>
            <w:tcBorders>
              <w:top w:val="single" w:sz="4" w:space="0" w:color="auto"/>
              <w:left w:val="single" w:sz="4" w:space="0" w:color="auto"/>
            </w:tcBorders>
          </w:tcPr>
          <w:p w14:paraId="7F27ABD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F773FA" w14:textId="41535F01" w:rsidR="00BB2B21" w:rsidRDefault="00CC1943" w:rsidP="00EA31CE">
            <w:pPr>
              <w:rPr>
                <w:rFonts w:ascii="Arial" w:hAnsi="Arial" w:cs="Arial"/>
                <w:lang w:val="en-US" w:eastAsia="zh-CN"/>
              </w:rPr>
            </w:pPr>
            <w:r>
              <w:rPr>
                <w:rFonts w:ascii="Arial" w:eastAsia="ＭＳ 明朝" w:hAnsi="Arial" w:cs="Arial" w:hint="eastAsia"/>
                <w:lang w:val="en-US" w:eastAsia="ja-JP"/>
              </w:rPr>
              <w:t xml:space="preserve">Support </w:t>
            </w:r>
            <w:r w:rsidR="00215EC1">
              <w:rPr>
                <w:rFonts w:ascii="Arial" w:eastAsia="ＭＳ 明朝" w:hAnsi="Arial" w:cs="Arial" w:hint="eastAsia"/>
                <w:lang w:val="en-US" w:eastAsia="ja-JP"/>
              </w:rPr>
              <w:t xml:space="preserve">of </w:t>
            </w:r>
            <w:r w:rsidR="00914F09">
              <w:rPr>
                <w:rFonts w:ascii="Arial" w:hAnsi="Arial" w:cs="Arial"/>
                <w:lang w:val="en-US" w:eastAsia="zh-CN"/>
              </w:rPr>
              <w:t>network</w:t>
            </w:r>
            <w:r w:rsidR="00A1394F">
              <w:rPr>
                <w:rFonts w:ascii="Arial" w:hAnsi="Arial" w:cs="Arial"/>
                <w:lang w:val="en-US" w:eastAsia="zh-CN"/>
              </w:rPr>
              <w:t xml:space="preserve"> slice replacement</w:t>
            </w:r>
            <w:r w:rsidR="00215EC1">
              <w:rPr>
                <w:rFonts w:ascii="Arial" w:eastAsia="ＭＳ 明朝" w:hAnsi="Arial" w:cs="Arial" w:hint="eastAsia"/>
                <w:lang w:val="en-US" w:eastAsia="ja-JP"/>
              </w:rPr>
              <w:t xml:space="preserve"> based on AF request</w:t>
            </w:r>
            <w:r w:rsidR="00A1394F">
              <w:rPr>
                <w:rFonts w:ascii="Arial" w:hAnsi="Arial" w:cs="Arial"/>
                <w:lang w:val="en-US" w:eastAsia="zh-CN"/>
              </w:rPr>
              <w:t xml:space="preserve"> </w:t>
            </w:r>
            <w:r w:rsidR="00EA31CE" w:rsidRPr="008450DE">
              <w:rPr>
                <w:rFonts w:ascii="Arial" w:hAnsi="Arial" w:cs="Arial"/>
                <w:lang w:val="en-US" w:eastAsia="zh-CN"/>
              </w:rPr>
              <w:t xml:space="preserve"> </w:t>
            </w:r>
          </w:p>
        </w:tc>
      </w:tr>
      <w:tr w:rsidR="00BB2B21" w14:paraId="23A839DE" w14:textId="77777777">
        <w:tc>
          <w:tcPr>
            <w:tcW w:w="1843" w:type="dxa"/>
            <w:tcBorders>
              <w:left w:val="single" w:sz="4" w:space="0" w:color="auto"/>
            </w:tcBorders>
          </w:tcPr>
          <w:p w14:paraId="18B75481"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C318AD7" w14:textId="77777777" w:rsidR="00BB2B21" w:rsidRDefault="00BB2B21">
            <w:pPr>
              <w:pStyle w:val="CRCoverPage"/>
              <w:spacing w:after="0"/>
              <w:rPr>
                <w:sz w:val="8"/>
                <w:szCs w:val="8"/>
              </w:rPr>
            </w:pPr>
          </w:p>
        </w:tc>
      </w:tr>
      <w:tr w:rsidR="00BB2B21" w14:paraId="1E0E0F59" w14:textId="77777777">
        <w:tc>
          <w:tcPr>
            <w:tcW w:w="1843" w:type="dxa"/>
            <w:tcBorders>
              <w:left w:val="single" w:sz="4" w:space="0" w:color="auto"/>
            </w:tcBorders>
          </w:tcPr>
          <w:p w14:paraId="07C0B25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687AD3F" w14:textId="3B4BCFEC" w:rsidR="00BB2B21" w:rsidRPr="002E4DBA" w:rsidRDefault="002E4DBA">
            <w:pPr>
              <w:rPr>
                <w:rFonts w:ascii="Arial" w:eastAsia="ＭＳ 明朝" w:hAnsi="Arial" w:cs="Arial"/>
                <w:lang w:val="en-US" w:eastAsia="ja-JP"/>
              </w:rPr>
            </w:pPr>
            <w:r>
              <w:rPr>
                <w:rFonts w:ascii="Arial" w:eastAsia="ＭＳ 明朝" w:hAnsi="Arial" w:cs="Arial" w:hint="eastAsia"/>
                <w:lang w:val="en-US" w:eastAsia="ja-JP"/>
              </w:rPr>
              <w:t>KDDI</w:t>
            </w:r>
          </w:p>
        </w:tc>
      </w:tr>
      <w:tr w:rsidR="00BB2B21" w14:paraId="21960715" w14:textId="77777777">
        <w:tc>
          <w:tcPr>
            <w:tcW w:w="1843" w:type="dxa"/>
            <w:tcBorders>
              <w:left w:val="single" w:sz="4" w:space="0" w:color="auto"/>
            </w:tcBorders>
          </w:tcPr>
          <w:p w14:paraId="1C6F8B6C"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4469A6" w14:textId="6069CCB4" w:rsidR="00BB2B21" w:rsidRPr="004C5798" w:rsidRDefault="002E4DBA">
            <w:pPr>
              <w:pStyle w:val="CRCoverPage"/>
              <w:spacing w:after="0"/>
              <w:rPr>
                <w:rFonts w:eastAsia="ＭＳ 明朝"/>
                <w:lang w:eastAsia="ja-JP"/>
              </w:rPr>
            </w:pPr>
            <w:r>
              <w:rPr>
                <w:rFonts w:eastAsia="ＭＳ 明朝" w:hint="eastAsia"/>
                <w:lang w:eastAsia="ja-JP"/>
              </w:rPr>
              <w:t>SA2</w:t>
            </w:r>
          </w:p>
        </w:tc>
      </w:tr>
      <w:tr w:rsidR="00BB2B21" w14:paraId="19D17B66" w14:textId="77777777">
        <w:tc>
          <w:tcPr>
            <w:tcW w:w="1843" w:type="dxa"/>
            <w:tcBorders>
              <w:left w:val="single" w:sz="4" w:space="0" w:color="auto"/>
            </w:tcBorders>
          </w:tcPr>
          <w:p w14:paraId="139A7B3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87489A6" w14:textId="77777777" w:rsidR="00BB2B21" w:rsidRDefault="00BB2B21">
            <w:pPr>
              <w:pStyle w:val="CRCoverPage"/>
              <w:spacing w:after="0"/>
              <w:rPr>
                <w:sz w:val="8"/>
                <w:szCs w:val="8"/>
              </w:rPr>
            </w:pPr>
          </w:p>
        </w:tc>
      </w:tr>
      <w:tr w:rsidR="00BB2B21" w14:paraId="68C1FB22" w14:textId="77777777">
        <w:tc>
          <w:tcPr>
            <w:tcW w:w="1843" w:type="dxa"/>
            <w:tcBorders>
              <w:left w:val="single" w:sz="4" w:space="0" w:color="auto"/>
            </w:tcBorders>
          </w:tcPr>
          <w:p w14:paraId="1477C695"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520A0364" w14:textId="1890560B" w:rsidR="00BB2B21" w:rsidRPr="004C5798" w:rsidRDefault="004C5798">
            <w:pPr>
              <w:pStyle w:val="CRCoverPage"/>
              <w:spacing w:after="0"/>
              <w:rPr>
                <w:rFonts w:eastAsia="ＭＳ 明朝"/>
                <w:lang w:val="en-US" w:eastAsia="ja-JP"/>
              </w:rPr>
            </w:pPr>
            <w:r>
              <w:rPr>
                <w:rFonts w:eastAsia="ＭＳ 明朝" w:hint="eastAsia"/>
                <w:lang w:val="en-US" w:eastAsia="ja-JP"/>
              </w:rPr>
              <w:t>TEI-19</w:t>
            </w:r>
          </w:p>
        </w:tc>
        <w:tc>
          <w:tcPr>
            <w:tcW w:w="567" w:type="dxa"/>
            <w:tcBorders>
              <w:left w:val="nil"/>
            </w:tcBorders>
          </w:tcPr>
          <w:p w14:paraId="6530F52F" w14:textId="77777777" w:rsidR="00BB2B21" w:rsidRDefault="00BB2B21">
            <w:pPr>
              <w:pStyle w:val="CRCoverPage"/>
              <w:spacing w:after="0"/>
              <w:ind w:right="100"/>
            </w:pPr>
          </w:p>
        </w:tc>
        <w:tc>
          <w:tcPr>
            <w:tcW w:w="1417" w:type="dxa"/>
            <w:gridSpan w:val="3"/>
            <w:tcBorders>
              <w:left w:val="nil"/>
            </w:tcBorders>
          </w:tcPr>
          <w:p w14:paraId="223AEE75"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49DAC4F0" w14:textId="14CC6973" w:rsidR="00BB2B21" w:rsidRPr="004C5798" w:rsidRDefault="00364DBA">
            <w:pPr>
              <w:pStyle w:val="CRCoverPage"/>
              <w:spacing w:after="0"/>
              <w:ind w:left="100"/>
              <w:rPr>
                <w:rFonts w:eastAsia="ＭＳ 明朝"/>
                <w:lang w:val="en-US" w:eastAsia="ja-JP"/>
              </w:rPr>
            </w:pPr>
            <w:r>
              <w:t>202</w:t>
            </w:r>
            <w:r>
              <w:rPr>
                <w:rFonts w:hint="eastAsia"/>
                <w:lang w:val="en-US" w:eastAsia="zh-CN"/>
              </w:rPr>
              <w:t>4</w:t>
            </w:r>
            <w:r>
              <w:t>-</w:t>
            </w:r>
            <w:r w:rsidR="003F0526">
              <w:rPr>
                <w:rFonts w:eastAsia="ＭＳ 明朝" w:hint="eastAsia"/>
                <w:lang w:val="en-US" w:eastAsia="ja-JP"/>
              </w:rPr>
              <w:t>10</w:t>
            </w:r>
            <w:r>
              <w:rPr>
                <w:rFonts w:hint="eastAsia"/>
                <w:lang w:val="en-US" w:eastAsia="zh-CN"/>
              </w:rPr>
              <w:t>-0</w:t>
            </w:r>
            <w:r w:rsidR="004C5798">
              <w:rPr>
                <w:rFonts w:eastAsia="ＭＳ 明朝" w:hint="eastAsia"/>
                <w:lang w:val="en-US" w:eastAsia="ja-JP"/>
              </w:rPr>
              <w:t>4</w:t>
            </w:r>
          </w:p>
        </w:tc>
      </w:tr>
      <w:tr w:rsidR="00BB2B21" w14:paraId="481771BE" w14:textId="77777777">
        <w:tc>
          <w:tcPr>
            <w:tcW w:w="1843" w:type="dxa"/>
            <w:tcBorders>
              <w:left w:val="single" w:sz="4" w:space="0" w:color="auto"/>
            </w:tcBorders>
          </w:tcPr>
          <w:p w14:paraId="74CC4048" w14:textId="77777777" w:rsidR="00BB2B21" w:rsidRDefault="00BB2B21">
            <w:pPr>
              <w:pStyle w:val="CRCoverPage"/>
              <w:spacing w:after="0"/>
              <w:rPr>
                <w:b/>
                <w:i/>
                <w:sz w:val="8"/>
                <w:szCs w:val="8"/>
              </w:rPr>
            </w:pPr>
          </w:p>
        </w:tc>
        <w:tc>
          <w:tcPr>
            <w:tcW w:w="1986" w:type="dxa"/>
            <w:gridSpan w:val="4"/>
          </w:tcPr>
          <w:p w14:paraId="5ACB10CD" w14:textId="77777777" w:rsidR="00BB2B21" w:rsidRDefault="00BB2B21">
            <w:pPr>
              <w:pStyle w:val="CRCoverPage"/>
              <w:spacing w:after="0"/>
              <w:rPr>
                <w:sz w:val="8"/>
                <w:szCs w:val="8"/>
              </w:rPr>
            </w:pPr>
          </w:p>
        </w:tc>
        <w:tc>
          <w:tcPr>
            <w:tcW w:w="2267" w:type="dxa"/>
            <w:gridSpan w:val="2"/>
          </w:tcPr>
          <w:p w14:paraId="3B50720C" w14:textId="77777777" w:rsidR="00BB2B21" w:rsidRDefault="00BB2B21">
            <w:pPr>
              <w:pStyle w:val="CRCoverPage"/>
              <w:spacing w:after="0"/>
              <w:rPr>
                <w:sz w:val="8"/>
                <w:szCs w:val="8"/>
              </w:rPr>
            </w:pPr>
          </w:p>
        </w:tc>
        <w:tc>
          <w:tcPr>
            <w:tcW w:w="1417" w:type="dxa"/>
            <w:gridSpan w:val="3"/>
          </w:tcPr>
          <w:p w14:paraId="18340D94" w14:textId="77777777" w:rsidR="00BB2B21" w:rsidRDefault="00BB2B21">
            <w:pPr>
              <w:pStyle w:val="CRCoverPage"/>
              <w:spacing w:after="0"/>
              <w:rPr>
                <w:sz w:val="8"/>
                <w:szCs w:val="8"/>
              </w:rPr>
            </w:pPr>
          </w:p>
        </w:tc>
        <w:tc>
          <w:tcPr>
            <w:tcW w:w="2315" w:type="dxa"/>
            <w:tcBorders>
              <w:right w:val="single" w:sz="4" w:space="0" w:color="auto"/>
            </w:tcBorders>
          </w:tcPr>
          <w:p w14:paraId="1FF9AABA" w14:textId="77777777" w:rsidR="00BB2B21" w:rsidRDefault="00BB2B21">
            <w:pPr>
              <w:pStyle w:val="CRCoverPage"/>
              <w:spacing w:after="0"/>
              <w:rPr>
                <w:sz w:val="8"/>
                <w:szCs w:val="8"/>
              </w:rPr>
            </w:pPr>
          </w:p>
        </w:tc>
      </w:tr>
      <w:tr w:rsidR="00BB2B21" w14:paraId="0E7B9194" w14:textId="77777777">
        <w:trPr>
          <w:cantSplit/>
        </w:trPr>
        <w:tc>
          <w:tcPr>
            <w:tcW w:w="1843" w:type="dxa"/>
            <w:tcBorders>
              <w:left w:val="single" w:sz="4" w:space="0" w:color="auto"/>
            </w:tcBorders>
          </w:tcPr>
          <w:p w14:paraId="46736D80"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53C9B6B"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123427F" w14:textId="77777777" w:rsidR="00BB2B21" w:rsidRDefault="00BB2B21">
            <w:pPr>
              <w:pStyle w:val="CRCoverPage"/>
              <w:spacing w:after="0"/>
            </w:pPr>
          </w:p>
        </w:tc>
        <w:tc>
          <w:tcPr>
            <w:tcW w:w="1417" w:type="dxa"/>
            <w:gridSpan w:val="3"/>
            <w:tcBorders>
              <w:left w:val="nil"/>
            </w:tcBorders>
          </w:tcPr>
          <w:p w14:paraId="10BAC7D3"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68909A47" w14:textId="4D133E92" w:rsidR="00BB2B21" w:rsidRPr="000029DC" w:rsidRDefault="00364DBA">
            <w:pPr>
              <w:pStyle w:val="CRCoverPage"/>
              <w:spacing w:after="0"/>
              <w:ind w:left="100"/>
              <w:rPr>
                <w:rFonts w:eastAsia="ＭＳ 明朝"/>
                <w:lang w:val="en-US" w:eastAsia="ja-JP"/>
              </w:rPr>
            </w:pPr>
            <w:r>
              <w:t>Rel-1</w:t>
            </w:r>
            <w:r w:rsidR="003F0526">
              <w:rPr>
                <w:rFonts w:eastAsia="ＭＳ 明朝" w:hint="eastAsia"/>
                <w:lang w:val="en-US" w:eastAsia="ja-JP"/>
              </w:rPr>
              <w:t>9</w:t>
            </w:r>
          </w:p>
        </w:tc>
      </w:tr>
      <w:tr w:rsidR="00BB2B21" w14:paraId="0AB08A8C" w14:textId="77777777">
        <w:tc>
          <w:tcPr>
            <w:tcW w:w="1843" w:type="dxa"/>
            <w:tcBorders>
              <w:left w:val="single" w:sz="4" w:space="0" w:color="auto"/>
              <w:bottom w:val="single" w:sz="4" w:space="0" w:color="auto"/>
            </w:tcBorders>
          </w:tcPr>
          <w:p w14:paraId="358C90F1" w14:textId="77777777" w:rsidR="00BB2B21" w:rsidRDefault="00BB2B21">
            <w:pPr>
              <w:pStyle w:val="CRCoverPage"/>
              <w:spacing w:after="0"/>
              <w:rPr>
                <w:b/>
                <w:i/>
              </w:rPr>
            </w:pPr>
          </w:p>
        </w:tc>
        <w:tc>
          <w:tcPr>
            <w:tcW w:w="4677" w:type="dxa"/>
            <w:gridSpan w:val="8"/>
            <w:tcBorders>
              <w:bottom w:val="single" w:sz="4" w:space="0" w:color="auto"/>
            </w:tcBorders>
          </w:tcPr>
          <w:p w14:paraId="6CA12D8A"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5CE59D"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a"/>
                  <w:sz w:val="18"/>
                </w:rPr>
                <w:t>TR 21.900</w:t>
              </w:r>
            </w:hyperlink>
            <w:r>
              <w:rPr>
                <w:sz w:val="18"/>
              </w:rPr>
              <w:t>.</w:t>
            </w:r>
          </w:p>
        </w:tc>
        <w:tc>
          <w:tcPr>
            <w:tcW w:w="3308" w:type="dxa"/>
            <w:gridSpan w:val="2"/>
            <w:tcBorders>
              <w:bottom w:val="single" w:sz="4" w:space="0" w:color="auto"/>
              <w:right w:val="single" w:sz="4" w:space="0" w:color="auto"/>
            </w:tcBorders>
          </w:tcPr>
          <w:p w14:paraId="4CE1BA2F"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437E734C" w14:textId="77777777">
        <w:tc>
          <w:tcPr>
            <w:tcW w:w="1843" w:type="dxa"/>
          </w:tcPr>
          <w:p w14:paraId="31BFDECC" w14:textId="77777777" w:rsidR="00BB2B21" w:rsidRDefault="00BB2B21">
            <w:pPr>
              <w:pStyle w:val="CRCoverPage"/>
              <w:spacing w:after="0"/>
              <w:rPr>
                <w:b/>
                <w:i/>
                <w:sz w:val="8"/>
                <w:szCs w:val="8"/>
              </w:rPr>
            </w:pPr>
          </w:p>
        </w:tc>
        <w:tc>
          <w:tcPr>
            <w:tcW w:w="7985" w:type="dxa"/>
            <w:gridSpan w:val="10"/>
          </w:tcPr>
          <w:p w14:paraId="28D30BF5" w14:textId="77777777" w:rsidR="00BB2B21" w:rsidRDefault="00BB2B21">
            <w:pPr>
              <w:pStyle w:val="CRCoverPage"/>
              <w:spacing w:after="0"/>
              <w:rPr>
                <w:sz w:val="8"/>
                <w:szCs w:val="8"/>
              </w:rPr>
            </w:pPr>
          </w:p>
        </w:tc>
      </w:tr>
      <w:tr w:rsidR="00BB2B21" w14:paraId="4E7B6D90" w14:textId="77777777">
        <w:tc>
          <w:tcPr>
            <w:tcW w:w="2694" w:type="dxa"/>
            <w:gridSpan w:val="2"/>
            <w:tcBorders>
              <w:top w:val="single" w:sz="4" w:space="0" w:color="auto"/>
              <w:left w:val="single" w:sz="4" w:space="0" w:color="auto"/>
            </w:tcBorders>
          </w:tcPr>
          <w:p w14:paraId="6519F469"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0363B87" w14:textId="12A587F5" w:rsidR="00593F79" w:rsidRDefault="004C4201" w:rsidP="00593F79">
            <w:pPr>
              <w:pStyle w:val="aa"/>
              <w:spacing w:before="60" w:after="0"/>
              <w:rPr>
                <w:rFonts w:ascii="Arial" w:eastAsia="ＭＳ 明朝" w:hAnsi="Arial" w:cs="Arial"/>
                <w:lang w:val="en-US" w:eastAsia="ja-JP"/>
              </w:rPr>
            </w:pPr>
            <w:r w:rsidRPr="004C4201">
              <w:rPr>
                <w:rFonts w:ascii="Arial" w:hAnsi="Arial" w:cs="Arial"/>
                <w:lang w:val="en-US" w:eastAsia="zh-CN"/>
              </w:rPr>
              <w:t xml:space="preserve">This CR proposes adding the </w:t>
            </w:r>
            <w:r w:rsidR="00563BED">
              <w:rPr>
                <w:rFonts w:ascii="Arial" w:eastAsia="ＭＳ 明朝" w:hAnsi="Arial" w:cs="Arial" w:hint="eastAsia"/>
                <w:lang w:val="en-US" w:eastAsia="ja-JP"/>
              </w:rPr>
              <w:t xml:space="preserve">AF requested </w:t>
            </w:r>
            <w:r w:rsidRPr="004C4201">
              <w:rPr>
                <w:rFonts w:ascii="Arial" w:hAnsi="Arial" w:cs="Arial"/>
                <w:lang w:val="en-US" w:eastAsia="zh-CN"/>
              </w:rPr>
              <w:t>slice replacement</w:t>
            </w:r>
            <w:r w:rsidR="00563BED">
              <w:rPr>
                <w:rFonts w:ascii="Arial" w:eastAsia="ＭＳ 明朝" w:hAnsi="Arial" w:cs="Arial" w:hint="eastAsia"/>
                <w:lang w:val="en-US" w:eastAsia="ja-JP"/>
              </w:rPr>
              <w:t xml:space="preserve"> feature</w:t>
            </w:r>
            <w:r w:rsidR="000973E8">
              <w:rPr>
                <w:rFonts w:ascii="Arial" w:eastAsia="ＭＳ 明朝" w:hAnsi="Arial" w:cs="Arial" w:hint="eastAsia"/>
                <w:lang w:val="en-US" w:eastAsia="ja-JP"/>
              </w:rPr>
              <w:t xml:space="preserve"> to</w:t>
            </w:r>
            <w:r w:rsidRPr="004C4201">
              <w:rPr>
                <w:rFonts w:ascii="Arial" w:hAnsi="Arial" w:cs="Arial"/>
                <w:lang w:val="en-US" w:eastAsia="zh-CN"/>
              </w:rPr>
              <w:t xml:space="preserve"> </w:t>
            </w:r>
            <w:r w:rsidR="000973E8">
              <w:rPr>
                <w:rFonts w:ascii="Arial" w:eastAsia="ＭＳ 明朝" w:hAnsi="Arial" w:cs="Arial"/>
                <w:lang w:val="en-US" w:eastAsia="ja-JP"/>
              </w:rPr>
              <w:t>“</w:t>
            </w:r>
            <w:r w:rsidR="000973E8" w:rsidRPr="000973E8">
              <w:rPr>
                <w:rFonts w:ascii="Arial" w:hAnsi="Arial" w:cs="Arial"/>
                <w:lang w:val="en-US" w:eastAsia="zh-CN"/>
              </w:rPr>
              <w:t>AF influence on Access and Mobility related policy control</w:t>
            </w:r>
            <w:r w:rsidR="000973E8">
              <w:rPr>
                <w:rFonts w:ascii="Arial" w:eastAsia="ＭＳ 明朝" w:hAnsi="Arial" w:cs="Arial"/>
                <w:lang w:val="en-US" w:eastAsia="ja-JP"/>
              </w:rPr>
              <w:t>”</w:t>
            </w:r>
            <w:r w:rsidR="000973E8">
              <w:rPr>
                <w:rFonts w:ascii="Arial" w:eastAsia="ＭＳ 明朝" w:hAnsi="Arial" w:cs="Arial" w:hint="eastAsia"/>
                <w:lang w:val="en-US" w:eastAsia="ja-JP"/>
              </w:rPr>
              <w:t>.</w:t>
            </w:r>
            <w:r w:rsidR="00593F79">
              <w:rPr>
                <w:rFonts w:ascii="Arial" w:eastAsia="ＭＳ 明朝" w:hAnsi="Arial" w:cs="Arial" w:hint="eastAsia"/>
                <w:lang w:val="en-US" w:eastAsia="ja-JP"/>
              </w:rPr>
              <w:t xml:space="preserve"> This change enables</w:t>
            </w:r>
            <w:r w:rsidR="00593F79" w:rsidRPr="006C3800">
              <w:rPr>
                <w:rFonts w:ascii="Arial" w:hAnsi="Arial" w:cs="Arial"/>
                <w:lang w:val="en-US" w:eastAsia="zh-CN"/>
              </w:rPr>
              <w:t xml:space="preserve"> the AF to request the slice replacement.</w:t>
            </w:r>
          </w:p>
          <w:p w14:paraId="17337740" w14:textId="77777777" w:rsidR="00BB2B21" w:rsidRDefault="00BB2B21" w:rsidP="00DB339C">
            <w:pPr>
              <w:pStyle w:val="aa"/>
              <w:spacing w:before="60" w:after="0"/>
              <w:rPr>
                <w:rFonts w:ascii="Arial" w:eastAsia="ＭＳ 明朝" w:hAnsi="Arial" w:cs="Arial"/>
                <w:lang w:val="en-US" w:eastAsia="ja-JP"/>
              </w:rPr>
            </w:pPr>
          </w:p>
          <w:p w14:paraId="2FC25D20" w14:textId="3B965E1E" w:rsidR="00593F79" w:rsidRPr="00593F79" w:rsidRDefault="00593F79" w:rsidP="00DB339C">
            <w:pPr>
              <w:pStyle w:val="aa"/>
              <w:spacing w:before="60" w:after="0"/>
              <w:rPr>
                <w:rFonts w:ascii="Arial" w:eastAsia="ＭＳ 明朝" w:hAnsi="Arial" w:cs="Arial"/>
                <w:lang w:val="en-US" w:eastAsia="ja-JP"/>
              </w:rPr>
            </w:pPr>
          </w:p>
        </w:tc>
      </w:tr>
      <w:tr w:rsidR="00BB2B21" w14:paraId="45649991" w14:textId="77777777">
        <w:tc>
          <w:tcPr>
            <w:tcW w:w="2694" w:type="dxa"/>
            <w:gridSpan w:val="2"/>
            <w:tcBorders>
              <w:left w:val="single" w:sz="4" w:space="0" w:color="auto"/>
            </w:tcBorders>
          </w:tcPr>
          <w:p w14:paraId="70271E74"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27C82C9F" w14:textId="77777777" w:rsidR="00BB2B21" w:rsidRDefault="00BB2B21">
            <w:pPr>
              <w:pStyle w:val="CRCoverPage"/>
              <w:spacing w:after="0"/>
              <w:rPr>
                <w:sz w:val="8"/>
                <w:szCs w:val="8"/>
              </w:rPr>
            </w:pPr>
          </w:p>
        </w:tc>
      </w:tr>
      <w:tr w:rsidR="00BB2B21" w14:paraId="15C7D038" w14:textId="77777777">
        <w:tc>
          <w:tcPr>
            <w:tcW w:w="2694" w:type="dxa"/>
            <w:gridSpan w:val="2"/>
            <w:tcBorders>
              <w:left w:val="single" w:sz="4" w:space="0" w:color="auto"/>
            </w:tcBorders>
          </w:tcPr>
          <w:p w14:paraId="3F64264B"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431A5C3" w14:textId="07B08B5A" w:rsidR="00C538E7" w:rsidRDefault="00C538E7" w:rsidP="00C538E7">
            <w:pPr>
              <w:pStyle w:val="afd"/>
              <w:numPr>
                <w:ilvl w:val="0"/>
                <w:numId w:val="15"/>
              </w:numPr>
              <w:spacing w:before="60" w:after="0"/>
              <w:rPr>
                <w:rFonts w:ascii="Arial" w:eastAsia="ＭＳ 明朝" w:hAnsi="Arial" w:cs="Arial"/>
                <w:lang w:val="en-US" w:eastAsia="ja-JP"/>
              </w:rPr>
            </w:pPr>
            <w:r>
              <w:rPr>
                <w:rFonts w:ascii="Arial" w:eastAsia="ＭＳ 明朝" w:hAnsi="Arial" w:cs="Arial" w:hint="eastAsia"/>
                <w:lang w:val="en-US" w:eastAsia="ja-JP"/>
              </w:rPr>
              <w:t xml:space="preserve">add </w:t>
            </w:r>
            <w:r w:rsidR="005977C4" w:rsidRPr="005977C4">
              <w:rPr>
                <w:rFonts w:ascii="Arial" w:hAnsi="Arial" w:cs="Arial"/>
                <w:lang w:val="en-US" w:eastAsia="zh-CN"/>
              </w:rPr>
              <w:t>the AF requested slice replacement feature</w:t>
            </w:r>
            <w:r>
              <w:rPr>
                <w:rFonts w:ascii="Arial" w:eastAsia="ＭＳ 明朝" w:hAnsi="Arial" w:cs="Arial" w:hint="eastAsia"/>
                <w:lang w:val="en-US" w:eastAsia="ja-JP"/>
              </w:rPr>
              <w:t xml:space="preserve"> to </w:t>
            </w:r>
            <w:r>
              <w:rPr>
                <w:rFonts w:ascii="Arial" w:eastAsia="ＭＳ 明朝" w:hAnsi="Arial" w:cs="Arial"/>
                <w:lang w:val="en-US" w:eastAsia="ja-JP"/>
              </w:rPr>
              <w:t>“</w:t>
            </w:r>
            <w:r w:rsidR="00253044" w:rsidRPr="00253044">
              <w:rPr>
                <w:rFonts w:ascii="Arial" w:eastAsia="ＭＳ 明朝" w:hAnsi="Arial" w:cs="Arial"/>
                <w:lang w:val="en-US" w:eastAsia="ja-JP"/>
              </w:rPr>
              <w:t>6.1.2.1</w:t>
            </w:r>
            <w:r w:rsidR="00253044" w:rsidRPr="00253044">
              <w:rPr>
                <w:rFonts w:ascii="Arial" w:eastAsia="ＭＳ 明朝" w:hAnsi="Arial" w:cs="Arial"/>
                <w:lang w:val="en-US" w:eastAsia="ja-JP"/>
              </w:rPr>
              <w:tab/>
              <w:t>Access and mobility related policy control</w:t>
            </w:r>
            <w:r w:rsidR="00375BD9">
              <w:rPr>
                <w:rFonts w:ascii="Arial" w:eastAsia="ＭＳ 明朝" w:hAnsi="Arial" w:cs="Arial"/>
                <w:lang w:val="en-US" w:eastAsia="ja-JP"/>
              </w:rPr>
              <w:t>”</w:t>
            </w:r>
            <w:r w:rsidR="00375BD9">
              <w:rPr>
                <w:rFonts w:ascii="Arial" w:eastAsia="ＭＳ 明朝" w:hAnsi="Arial" w:cs="Arial" w:hint="eastAsia"/>
                <w:lang w:val="en-US" w:eastAsia="ja-JP"/>
              </w:rPr>
              <w:t xml:space="preserve"> and </w:t>
            </w:r>
            <w:r w:rsidR="00375BD9">
              <w:rPr>
                <w:rFonts w:ascii="Arial" w:eastAsia="ＭＳ 明朝" w:hAnsi="Arial" w:cs="Arial"/>
                <w:lang w:val="en-US" w:eastAsia="ja-JP"/>
              </w:rPr>
              <w:t>“</w:t>
            </w:r>
            <w:r w:rsidR="00375BD9" w:rsidRPr="00375BD9">
              <w:rPr>
                <w:rFonts w:ascii="Arial" w:eastAsia="ＭＳ 明朝" w:hAnsi="Arial" w:cs="Arial"/>
                <w:lang w:val="en-US" w:eastAsia="ja-JP"/>
              </w:rPr>
              <w:t>6.1.2.6</w:t>
            </w:r>
            <w:r w:rsidR="00375BD9" w:rsidRPr="00375BD9">
              <w:rPr>
                <w:rFonts w:ascii="Arial" w:eastAsia="ＭＳ 明朝" w:hAnsi="Arial" w:cs="Arial"/>
                <w:lang w:val="en-US" w:eastAsia="ja-JP"/>
              </w:rPr>
              <w:tab/>
              <w:t>AF influence on Access and Mobility related policy control</w:t>
            </w:r>
            <w:r w:rsidR="00375BD9">
              <w:rPr>
                <w:rFonts w:ascii="Arial" w:eastAsia="ＭＳ 明朝" w:hAnsi="Arial" w:cs="Arial"/>
                <w:lang w:val="en-US" w:eastAsia="ja-JP"/>
              </w:rPr>
              <w:t>”</w:t>
            </w:r>
          </w:p>
          <w:p w14:paraId="368C01E5" w14:textId="77777777" w:rsidR="00F108E1" w:rsidRDefault="00F108E1" w:rsidP="00132F42">
            <w:pPr>
              <w:pStyle w:val="afd"/>
              <w:spacing w:before="60" w:after="0"/>
              <w:ind w:left="360"/>
              <w:rPr>
                <w:rFonts w:ascii="Arial" w:eastAsia="ＭＳ 明朝" w:hAnsi="Arial" w:cs="Arial"/>
                <w:lang w:val="en-US" w:eastAsia="ja-JP"/>
              </w:rPr>
            </w:pPr>
          </w:p>
          <w:p w14:paraId="001DE431" w14:textId="603286D6" w:rsidR="00DB7EA8" w:rsidRPr="00132F42" w:rsidRDefault="00375BD9" w:rsidP="00132F42">
            <w:pPr>
              <w:pStyle w:val="afd"/>
              <w:numPr>
                <w:ilvl w:val="0"/>
                <w:numId w:val="15"/>
              </w:numPr>
              <w:spacing w:before="60" w:after="0"/>
              <w:rPr>
                <w:rFonts w:ascii="Arial" w:eastAsia="ＭＳ 明朝" w:hAnsi="Arial" w:cs="Arial"/>
                <w:lang w:val="en-US" w:eastAsia="ja-JP"/>
              </w:rPr>
            </w:pPr>
            <w:r>
              <w:rPr>
                <w:rFonts w:ascii="Arial" w:eastAsia="ＭＳ 明朝" w:hAnsi="Arial" w:cs="Arial" w:hint="eastAsia"/>
                <w:lang w:val="en-US" w:eastAsia="ja-JP"/>
              </w:rPr>
              <w:t xml:space="preserve">add </w:t>
            </w:r>
            <w:r w:rsidR="00AE0C8E">
              <w:rPr>
                <w:rFonts w:ascii="Arial" w:eastAsia="ＭＳ 明朝" w:hAnsi="Arial" w:cs="Arial" w:hint="eastAsia"/>
                <w:lang w:val="en-US" w:eastAsia="ja-JP"/>
              </w:rPr>
              <w:t xml:space="preserve">the exposure feature of slice replacement </w:t>
            </w:r>
            <w:r w:rsidR="00132F42">
              <w:rPr>
                <w:rFonts w:ascii="Arial" w:eastAsia="ＭＳ 明朝" w:hAnsi="Arial" w:cs="Arial" w:hint="eastAsia"/>
                <w:lang w:val="en-US" w:eastAsia="ja-JP"/>
              </w:rPr>
              <w:t xml:space="preserve">to </w:t>
            </w:r>
            <w:r w:rsidR="00132F42">
              <w:rPr>
                <w:rFonts w:ascii="Arial" w:eastAsia="ＭＳ 明朝" w:hAnsi="Arial" w:cs="Arial"/>
                <w:lang w:val="en-US" w:eastAsia="ja-JP"/>
              </w:rPr>
              <w:t>“</w:t>
            </w:r>
            <w:r w:rsidR="00F108E1" w:rsidRPr="00F108E1">
              <w:rPr>
                <w:rFonts w:ascii="Arial" w:eastAsia="ＭＳ 明朝" w:hAnsi="Arial" w:cs="Arial"/>
                <w:lang w:val="en-US" w:eastAsia="ja-JP"/>
              </w:rPr>
              <w:t>6.1.3.18</w:t>
            </w:r>
            <w:r w:rsidR="00F108E1" w:rsidRPr="00F108E1">
              <w:rPr>
                <w:rFonts w:ascii="Arial" w:eastAsia="ＭＳ 明朝" w:hAnsi="Arial" w:cs="Arial"/>
                <w:lang w:val="en-US" w:eastAsia="ja-JP"/>
              </w:rPr>
              <w:tab/>
              <w:t>Event reporting from the PCF</w:t>
            </w:r>
            <w:r w:rsidR="00132F42">
              <w:rPr>
                <w:rFonts w:ascii="Arial" w:eastAsia="ＭＳ 明朝" w:hAnsi="Arial" w:cs="Arial"/>
                <w:lang w:val="en-US" w:eastAsia="ja-JP"/>
              </w:rPr>
              <w:t>”</w:t>
            </w:r>
            <w:r w:rsidR="00132F42">
              <w:rPr>
                <w:rFonts w:ascii="Arial" w:eastAsia="ＭＳ 明朝" w:hAnsi="Arial" w:cs="Arial" w:hint="eastAsia"/>
                <w:lang w:val="en-US" w:eastAsia="ja-JP"/>
              </w:rPr>
              <w:t>.</w:t>
            </w:r>
          </w:p>
        </w:tc>
      </w:tr>
      <w:tr w:rsidR="00BB2B21" w14:paraId="30454674" w14:textId="77777777">
        <w:tc>
          <w:tcPr>
            <w:tcW w:w="2694" w:type="dxa"/>
            <w:gridSpan w:val="2"/>
            <w:tcBorders>
              <w:left w:val="single" w:sz="4" w:space="0" w:color="auto"/>
            </w:tcBorders>
          </w:tcPr>
          <w:p w14:paraId="2D8BB276"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634A30F6" w14:textId="77777777" w:rsidR="00BB2B21" w:rsidRDefault="00BB2B21">
            <w:pPr>
              <w:pStyle w:val="CRCoverPage"/>
              <w:spacing w:after="0"/>
              <w:rPr>
                <w:sz w:val="8"/>
                <w:szCs w:val="8"/>
              </w:rPr>
            </w:pPr>
          </w:p>
        </w:tc>
      </w:tr>
      <w:tr w:rsidR="006F0FB8" w14:paraId="7A260C56" w14:textId="77777777">
        <w:tc>
          <w:tcPr>
            <w:tcW w:w="2694" w:type="dxa"/>
            <w:gridSpan w:val="2"/>
            <w:tcBorders>
              <w:left w:val="single" w:sz="4" w:space="0" w:color="auto"/>
              <w:bottom w:val="single" w:sz="4" w:space="0" w:color="auto"/>
            </w:tcBorders>
          </w:tcPr>
          <w:p w14:paraId="6CAC97FF" w14:textId="77777777" w:rsidR="006F0FB8" w:rsidRDefault="006F0FB8" w:rsidP="006F0FB8">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44FF2E5" w14:textId="2983A4A5" w:rsidR="006F0FB8" w:rsidRDefault="006F0FB8" w:rsidP="006F0FB8">
            <w:pPr>
              <w:pStyle w:val="CRCoverPage"/>
              <w:spacing w:after="0"/>
              <w:rPr>
                <w:lang w:val="en-US" w:eastAsia="zh-CN"/>
              </w:rPr>
            </w:pPr>
            <w:r w:rsidRPr="00BD25AF">
              <w:rPr>
                <w:lang w:val="en-US" w:eastAsia="zh-CN"/>
              </w:rPr>
              <w:t>Lack of the support of AF-requested slice replacement in the 5GS</w:t>
            </w:r>
          </w:p>
        </w:tc>
      </w:tr>
      <w:tr w:rsidR="006F0FB8" w14:paraId="30634CFA" w14:textId="77777777">
        <w:tc>
          <w:tcPr>
            <w:tcW w:w="2694" w:type="dxa"/>
            <w:gridSpan w:val="2"/>
          </w:tcPr>
          <w:p w14:paraId="20B43495" w14:textId="77777777" w:rsidR="006F0FB8" w:rsidRDefault="006F0FB8" w:rsidP="006F0FB8">
            <w:pPr>
              <w:pStyle w:val="CRCoverPage"/>
              <w:spacing w:after="0"/>
              <w:rPr>
                <w:b/>
                <w:i/>
                <w:sz w:val="8"/>
                <w:szCs w:val="8"/>
              </w:rPr>
            </w:pPr>
          </w:p>
        </w:tc>
        <w:tc>
          <w:tcPr>
            <w:tcW w:w="7134" w:type="dxa"/>
            <w:gridSpan w:val="9"/>
          </w:tcPr>
          <w:p w14:paraId="3C51FCFD" w14:textId="77777777" w:rsidR="006F0FB8" w:rsidRDefault="006F0FB8" w:rsidP="006F0FB8">
            <w:pPr>
              <w:pStyle w:val="CRCoverPage"/>
              <w:spacing w:after="0"/>
              <w:rPr>
                <w:sz w:val="8"/>
                <w:szCs w:val="8"/>
              </w:rPr>
            </w:pPr>
          </w:p>
        </w:tc>
      </w:tr>
      <w:tr w:rsidR="006F0FB8" w14:paraId="1FA432DA" w14:textId="77777777">
        <w:tc>
          <w:tcPr>
            <w:tcW w:w="2694" w:type="dxa"/>
            <w:gridSpan w:val="2"/>
            <w:tcBorders>
              <w:top w:val="single" w:sz="4" w:space="0" w:color="auto"/>
              <w:left w:val="single" w:sz="4" w:space="0" w:color="auto"/>
            </w:tcBorders>
          </w:tcPr>
          <w:p w14:paraId="6C8CEF34" w14:textId="77777777" w:rsidR="006F0FB8" w:rsidRDefault="006F0FB8" w:rsidP="006F0FB8">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75C19CAB" w14:textId="5F73A585" w:rsidR="006F0FB8" w:rsidRPr="000029DC" w:rsidRDefault="006F0FB8" w:rsidP="006F0FB8">
            <w:pPr>
              <w:pStyle w:val="CRCoverPage"/>
              <w:spacing w:after="0"/>
              <w:rPr>
                <w:rFonts w:eastAsia="ＭＳ 明朝"/>
                <w:lang w:val="en-US" w:eastAsia="ja-JP"/>
              </w:rPr>
            </w:pPr>
            <w:r>
              <w:rPr>
                <w:rFonts w:eastAsia="ＭＳ 明朝" w:hint="eastAsia"/>
                <w:lang w:val="en-US" w:eastAsia="ja-JP"/>
              </w:rPr>
              <w:t>6.1.2.1.1, 6.1.2.6, 6.1.3.18</w:t>
            </w:r>
          </w:p>
        </w:tc>
      </w:tr>
      <w:tr w:rsidR="006F0FB8" w14:paraId="29587653" w14:textId="77777777">
        <w:tc>
          <w:tcPr>
            <w:tcW w:w="2694" w:type="dxa"/>
            <w:gridSpan w:val="2"/>
            <w:tcBorders>
              <w:left w:val="single" w:sz="4" w:space="0" w:color="auto"/>
            </w:tcBorders>
          </w:tcPr>
          <w:p w14:paraId="793F89DE" w14:textId="77777777" w:rsidR="006F0FB8" w:rsidRDefault="006F0FB8" w:rsidP="006F0FB8">
            <w:pPr>
              <w:pStyle w:val="CRCoverPage"/>
              <w:spacing w:after="0"/>
              <w:rPr>
                <w:b/>
                <w:i/>
                <w:sz w:val="8"/>
                <w:szCs w:val="8"/>
                <w:lang w:val="fr-FR"/>
              </w:rPr>
            </w:pPr>
          </w:p>
        </w:tc>
        <w:tc>
          <w:tcPr>
            <w:tcW w:w="7134" w:type="dxa"/>
            <w:gridSpan w:val="9"/>
            <w:tcBorders>
              <w:right w:val="single" w:sz="4" w:space="0" w:color="auto"/>
            </w:tcBorders>
          </w:tcPr>
          <w:p w14:paraId="1598FE17" w14:textId="77777777" w:rsidR="006F0FB8" w:rsidRDefault="006F0FB8" w:rsidP="006F0FB8">
            <w:pPr>
              <w:pStyle w:val="CRCoverPage"/>
              <w:spacing w:after="0"/>
              <w:rPr>
                <w:sz w:val="8"/>
                <w:szCs w:val="8"/>
                <w:lang w:val="fr-FR"/>
              </w:rPr>
            </w:pPr>
          </w:p>
        </w:tc>
      </w:tr>
      <w:tr w:rsidR="006F0FB8" w14:paraId="1E14B5D3" w14:textId="77777777">
        <w:tc>
          <w:tcPr>
            <w:tcW w:w="2694" w:type="dxa"/>
            <w:gridSpan w:val="2"/>
            <w:tcBorders>
              <w:left w:val="single" w:sz="4" w:space="0" w:color="auto"/>
            </w:tcBorders>
          </w:tcPr>
          <w:p w14:paraId="41C009F2" w14:textId="77777777" w:rsidR="006F0FB8" w:rsidRDefault="006F0FB8" w:rsidP="006F0FB8">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F4A60CD" w14:textId="77777777" w:rsidR="006F0FB8" w:rsidRDefault="006F0FB8" w:rsidP="006F0F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09B25" w14:textId="77777777" w:rsidR="006F0FB8" w:rsidRDefault="006F0FB8" w:rsidP="006F0FB8">
            <w:pPr>
              <w:pStyle w:val="CRCoverPage"/>
              <w:spacing w:after="0"/>
              <w:jc w:val="center"/>
              <w:rPr>
                <w:b/>
                <w:caps/>
              </w:rPr>
            </w:pPr>
            <w:r>
              <w:rPr>
                <w:b/>
                <w:caps/>
              </w:rPr>
              <w:t>N</w:t>
            </w:r>
          </w:p>
        </w:tc>
        <w:tc>
          <w:tcPr>
            <w:tcW w:w="2977" w:type="dxa"/>
            <w:gridSpan w:val="4"/>
          </w:tcPr>
          <w:p w14:paraId="71FCD240" w14:textId="77777777" w:rsidR="006F0FB8" w:rsidRDefault="006F0FB8" w:rsidP="006F0FB8">
            <w:pPr>
              <w:pStyle w:val="CRCoverPage"/>
              <w:tabs>
                <w:tab w:val="right" w:pos="2893"/>
              </w:tabs>
              <w:spacing w:after="0"/>
            </w:pPr>
          </w:p>
        </w:tc>
        <w:tc>
          <w:tcPr>
            <w:tcW w:w="3589" w:type="dxa"/>
            <w:gridSpan w:val="3"/>
            <w:tcBorders>
              <w:right w:val="single" w:sz="4" w:space="0" w:color="auto"/>
            </w:tcBorders>
            <w:shd w:val="clear" w:color="FFFF00" w:fill="auto"/>
          </w:tcPr>
          <w:p w14:paraId="0B1ACC1A" w14:textId="77777777" w:rsidR="006F0FB8" w:rsidRDefault="006F0FB8" w:rsidP="006F0FB8">
            <w:pPr>
              <w:pStyle w:val="CRCoverPage"/>
              <w:spacing w:after="0"/>
              <w:ind w:left="99"/>
            </w:pPr>
          </w:p>
        </w:tc>
      </w:tr>
      <w:tr w:rsidR="006F0FB8" w14:paraId="442B011A" w14:textId="77777777">
        <w:tc>
          <w:tcPr>
            <w:tcW w:w="2694" w:type="dxa"/>
            <w:gridSpan w:val="2"/>
            <w:tcBorders>
              <w:left w:val="single" w:sz="4" w:space="0" w:color="auto"/>
            </w:tcBorders>
          </w:tcPr>
          <w:p w14:paraId="1B9011DB" w14:textId="77777777" w:rsidR="006F0FB8" w:rsidRDefault="006F0FB8" w:rsidP="006F0F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09CCDD"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E6A4" w14:textId="77777777" w:rsidR="006F0FB8" w:rsidRDefault="006F0FB8" w:rsidP="006F0FB8">
            <w:pPr>
              <w:pStyle w:val="CRCoverPage"/>
              <w:spacing w:after="0"/>
              <w:jc w:val="center"/>
              <w:rPr>
                <w:b/>
                <w:caps/>
              </w:rPr>
            </w:pPr>
            <w:r>
              <w:rPr>
                <w:b/>
                <w:caps/>
              </w:rPr>
              <w:t>X</w:t>
            </w:r>
          </w:p>
        </w:tc>
        <w:tc>
          <w:tcPr>
            <w:tcW w:w="2977" w:type="dxa"/>
            <w:gridSpan w:val="4"/>
          </w:tcPr>
          <w:p w14:paraId="07110FCD" w14:textId="77777777" w:rsidR="006F0FB8" w:rsidRDefault="006F0FB8" w:rsidP="006F0FB8">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3497F1FB" w14:textId="77777777" w:rsidR="006F0FB8" w:rsidRDefault="006F0FB8" w:rsidP="006F0FB8">
            <w:pPr>
              <w:pStyle w:val="CRCoverPage"/>
              <w:spacing w:after="0"/>
              <w:ind w:left="99"/>
            </w:pPr>
            <w:r>
              <w:t>TS/TR ... CR ...</w:t>
            </w:r>
          </w:p>
        </w:tc>
      </w:tr>
      <w:tr w:rsidR="006F0FB8" w14:paraId="548670B3" w14:textId="77777777">
        <w:tc>
          <w:tcPr>
            <w:tcW w:w="2694" w:type="dxa"/>
            <w:gridSpan w:val="2"/>
            <w:tcBorders>
              <w:left w:val="single" w:sz="4" w:space="0" w:color="auto"/>
            </w:tcBorders>
          </w:tcPr>
          <w:p w14:paraId="40D610E5" w14:textId="77777777" w:rsidR="006F0FB8" w:rsidRDefault="006F0FB8" w:rsidP="006F0F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5301D9" w14:textId="77777777" w:rsidR="006F0FB8" w:rsidRDefault="006F0FB8" w:rsidP="006F0FB8">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C7CF" w14:textId="77777777" w:rsidR="006F0FB8" w:rsidRDefault="006F0FB8" w:rsidP="006F0FB8">
            <w:pPr>
              <w:pStyle w:val="CRCoverPage"/>
              <w:spacing w:after="0"/>
              <w:jc w:val="center"/>
              <w:rPr>
                <w:b/>
                <w:caps/>
              </w:rPr>
            </w:pPr>
            <w:r>
              <w:rPr>
                <w:b/>
                <w:caps/>
              </w:rPr>
              <w:t>X</w:t>
            </w:r>
          </w:p>
        </w:tc>
        <w:tc>
          <w:tcPr>
            <w:tcW w:w="2977" w:type="dxa"/>
            <w:gridSpan w:val="4"/>
          </w:tcPr>
          <w:p w14:paraId="27503248" w14:textId="77777777" w:rsidR="006F0FB8" w:rsidRDefault="006F0FB8" w:rsidP="006F0FB8">
            <w:pPr>
              <w:pStyle w:val="CRCoverPage"/>
              <w:spacing w:after="0"/>
            </w:pPr>
            <w:r>
              <w:t xml:space="preserve"> Test specifications</w:t>
            </w:r>
          </w:p>
        </w:tc>
        <w:tc>
          <w:tcPr>
            <w:tcW w:w="3589" w:type="dxa"/>
            <w:gridSpan w:val="3"/>
            <w:tcBorders>
              <w:right w:val="single" w:sz="4" w:space="0" w:color="auto"/>
            </w:tcBorders>
            <w:shd w:val="pct30" w:color="FFFF00" w:fill="auto"/>
          </w:tcPr>
          <w:p w14:paraId="4AA5C514" w14:textId="77777777" w:rsidR="006F0FB8" w:rsidRDefault="006F0FB8" w:rsidP="006F0FB8">
            <w:pPr>
              <w:pStyle w:val="CRCoverPage"/>
              <w:spacing w:after="0"/>
              <w:ind w:left="99"/>
            </w:pPr>
            <w:r>
              <w:t>TS/TR ... CR ...</w:t>
            </w:r>
          </w:p>
        </w:tc>
      </w:tr>
      <w:tr w:rsidR="006F0FB8" w14:paraId="1652627A" w14:textId="77777777">
        <w:tc>
          <w:tcPr>
            <w:tcW w:w="2694" w:type="dxa"/>
            <w:gridSpan w:val="2"/>
            <w:tcBorders>
              <w:left w:val="single" w:sz="4" w:space="0" w:color="auto"/>
            </w:tcBorders>
          </w:tcPr>
          <w:p w14:paraId="449E541A" w14:textId="77777777" w:rsidR="006F0FB8" w:rsidRDefault="006F0FB8" w:rsidP="006F0F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D3175"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EF7F8" w14:textId="77777777" w:rsidR="006F0FB8" w:rsidRDefault="006F0FB8" w:rsidP="006F0FB8">
            <w:pPr>
              <w:pStyle w:val="CRCoverPage"/>
              <w:spacing w:after="0"/>
              <w:jc w:val="center"/>
              <w:rPr>
                <w:b/>
                <w:caps/>
              </w:rPr>
            </w:pPr>
            <w:r>
              <w:rPr>
                <w:b/>
                <w:caps/>
              </w:rPr>
              <w:t>x</w:t>
            </w:r>
          </w:p>
        </w:tc>
        <w:tc>
          <w:tcPr>
            <w:tcW w:w="2977" w:type="dxa"/>
            <w:gridSpan w:val="4"/>
          </w:tcPr>
          <w:p w14:paraId="56EBD436" w14:textId="77777777" w:rsidR="006F0FB8" w:rsidRDefault="006F0FB8" w:rsidP="006F0FB8">
            <w:pPr>
              <w:pStyle w:val="CRCoverPage"/>
              <w:spacing w:after="0"/>
            </w:pPr>
            <w:r>
              <w:t xml:space="preserve"> O&amp;M Specifications</w:t>
            </w:r>
          </w:p>
        </w:tc>
        <w:tc>
          <w:tcPr>
            <w:tcW w:w="3589" w:type="dxa"/>
            <w:gridSpan w:val="3"/>
            <w:tcBorders>
              <w:right w:val="single" w:sz="4" w:space="0" w:color="auto"/>
            </w:tcBorders>
            <w:shd w:val="pct30" w:color="FFFF00" w:fill="auto"/>
          </w:tcPr>
          <w:p w14:paraId="303903C5" w14:textId="77777777" w:rsidR="006F0FB8" w:rsidRDefault="006F0FB8" w:rsidP="006F0FB8">
            <w:pPr>
              <w:pStyle w:val="CRCoverPage"/>
              <w:spacing w:after="0"/>
              <w:ind w:left="99"/>
            </w:pPr>
            <w:r>
              <w:t>TS/TR ... CR ...</w:t>
            </w:r>
          </w:p>
        </w:tc>
      </w:tr>
      <w:tr w:rsidR="006F0FB8" w14:paraId="3CB775C5" w14:textId="77777777">
        <w:tc>
          <w:tcPr>
            <w:tcW w:w="2694" w:type="dxa"/>
            <w:gridSpan w:val="2"/>
            <w:tcBorders>
              <w:left w:val="single" w:sz="4" w:space="0" w:color="auto"/>
            </w:tcBorders>
          </w:tcPr>
          <w:p w14:paraId="7198A7DA" w14:textId="77777777" w:rsidR="006F0FB8" w:rsidRDefault="006F0FB8" w:rsidP="006F0FB8">
            <w:pPr>
              <w:pStyle w:val="CRCoverPage"/>
              <w:spacing w:after="0"/>
              <w:rPr>
                <w:b/>
                <w:i/>
              </w:rPr>
            </w:pPr>
          </w:p>
        </w:tc>
        <w:tc>
          <w:tcPr>
            <w:tcW w:w="7134" w:type="dxa"/>
            <w:gridSpan w:val="9"/>
            <w:tcBorders>
              <w:right w:val="single" w:sz="4" w:space="0" w:color="auto"/>
            </w:tcBorders>
          </w:tcPr>
          <w:p w14:paraId="086C459E" w14:textId="77777777" w:rsidR="006F0FB8" w:rsidRDefault="006F0FB8" w:rsidP="006F0FB8">
            <w:pPr>
              <w:pStyle w:val="CRCoverPage"/>
              <w:spacing w:after="0"/>
            </w:pPr>
          </w:p>
        </w:tc>
      </w:tr>
      <w:tr w:rsidR="006F0FB8" w14:paraId="5DD9BF84" w14:textId="77777777">
        <w:tc>
          <w:tcPr>
            <w:tcW w:w="2694" w:type="dxa"/>
            <w:gridSpan w:val="2"/>
            <w:tcBorders>
              <w:left w:val="single" w:sz="4" w:space="0" w:color="auto"/>
              <w:bottom w:val="single" w:sz="4" w:space="0" w:color="auto"/>
            </w:tcBorders>
          </w:tcPr>
          <w:p w14:paraId="652DE952" w14:textId="77777777" w:rsidR="006F0FB8" w:rsidRDefault="006F0FB8" w:rsidP="006F0FB8">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D5CD811" w14:textId="77777777" w:rsidR="006F0FB8" w:rsidRDefault="006F0FB8" w:rsidP="006F0FB8">
            <w:pPr>
              <w:pStyle w:val="CRCoverPage"/>
              <w:spacing w:after="0"/>
              <w:ind w:left="100"/>
            </w:pPr>
          </w:p>
        </w:tc>
      </w:tr>
      <w:tr w:rsidR="006F0FB8" w14:paraId="4FDA2F27" w14:textId="77777777">
        <w:tc>
          <w:tcPr>
            <w:tcW w:w="2694" w:type="dxa"/>
            <w:gridSpan w:val="2"/>
            <w:tcBorders>
              <w:top w:val="single" w:sz="4" w:space="0" w:color="auto"/>
              <w:bottom w:val="single" w:sz="4" w:space="0" w:color="auto"/>
            </w:tcBorders>
          </w:tcPr>
          <w:p w14:paraId="059525C4" w14:textId="77777777" w:rsidR="006F0FB8" w:rsidRDefault="006F0FB8" w:rsidP="006F0FB8">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45D67884" w14:textId="77777777" w:rsidR="006F0FB8" w:rsidRDefault="006F0FB8" w:rsidP="006F0FB8">
            <w:pPr>
              <w:pStyle w:val="CRCoverPage"/>
              <w:spacing w:after="0"/>
              <w:ind w:left="100"/>
              <w:rPr>
                <w:sz w:val="8"/>
                <w:szCs w:val="8"/>
              </w:rPr>
            </w:pPr>
          </w:p>
        </w:tc>
      </w:tr>
      <w:tr w:rsidR="006F0FB8" w14:paraId="349377C6" w14:textId="77777777">
        <w:tc>
          <w:tcPr>
            <w:tcW w:w="2694" w:type="dxa"/>
            <w:gridSpan w:val="2"/>
            <w:tcBorders>
              <w:top w:val="single" w:sz="4" w:space="0" w:color="auto"/>
              <w:left w:val="single" w:sz="4" w:space="0" w:color="auto"/>
              <w:bottom w:val="single" w:sz="4" w:space="0" w:color="auto"/>
            </w:tcBorders>
          </w:tcPr>
          <w:p w14:paraId="004FC4C9" w14:textId="77777777" w:rsidR="006F0FB8" w:rsidRDefault="006F0FB8" w:rsidP="006F0FB8">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3D0FCA" w14:textId="77777777" w:rsidR="006F0FB8" w:rsidRDefault="006F0FB8" w:rsidP="006F0FB8">
            <w:pPr>
              <w:pStyle w:val="CRCoverPage"/>
              <w:spacing w:after="0"/>
              <w:ind w:left="100"/>
            </w:pPr>
          </w:p>
        </w:tc>
      </w:tr>
    </w:tbl>
    <w:p w14:paraId="1866C267" w14:textId="77777777" w:rsidR="00BB2B21" w:rsidRDefault="00BB2B21">
      <w:pPr>
        <w:pStyle w:val="CRCoverPage"/>
        <w:spacing w:after="0"/>
        <w:rPr>
          <w:sz w:val="8"/>
          <w:szCs w:val="8"/>
        </w:rPr>
      </w:pPr>
    </w:p>
    <w:p w14:paraId="393C9C72"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54A8FA3" w14:textId="77777777"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66134F07" w14:textId="77777777" w:rsidR="00664700" w:rsidRPr="00664700" w:rsidRDefault="00664700" w:rsidP="00664700">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en-GB"/>
        </w:rPr>
      </w:pPr>
      <w:bookmarkStart w:id="8" w:name="_CR5_15_4"/>
      <w:bookmarkStart w:id="9" w:name="_CR5_15_4_2"/>
      <w:bookmarkStart w:id="10" w:name="_CR5_2_6_22_4"/>
      <w:bookmarkStart w:id="11" w:name="_CR6_1_2_1"/>
      <w:bookmarkStart w:id="12" w:name="_Toc178073127"/>
      <w:bookmarkEnd w:id="8"/>
      <w:bookmarkEnd w:id="9"/>
      <w:bookmarkEnd w:id="10"/>
      <w:bookmarkEnd w:id="11"/>
      <w:r w:rsidRPr="00664700">
        <w:rPr>
          <w:rFonts w:ascii="Arial" w:eastAsia="游明朝" w:hAnsi="Arial"/>
          <w:sz w:val="28"/>
          <w:lang w:eastAsia="en-GB"/>
        </w:rPr>
        <w:t>6.1.2</w:t>
      </w:r>
      <w:r w:rsidRPr="00664700">
        <w:rPr>
          <w:rFonts w:ascii="Arial" w:eastAsia="游明朝" w:hAnsi="Arial"/>
          <w:sz w:val="28"/>
          <w:lang w:eastAsia="en-GB"/>
        </w:rPr>
        <w:tab/>
      </w:r>
      <w:proofErr w:type="gramStart"/>
      <w:r w:rsidRPr="00664700">
        <w:rPr>
          <w:rFonts w:ascii="Arial" w:eastAsia="游明朝" w:hAnsi="Arial"/>
          <w:sz w:val="28"/>
          <w:lang w:eastAsia="en-GB"/>
        </w:rPr>
        <w:t>Non-session</w:t>
      </w:r>
      <w:proofErr w:type="gramEnd"/>
      <w:r w:rsidRPr="00664700">
        <w:rPr>
          <w:rFonts w:ascii="Arial" w:eastAsia="游明朝" w:hAnsi="Arial"/>
          <w:sz w:val="28"/>
          <w:lang w:eastAsia="en-GB"/>
        </w:rPr>
        <w:t xml:space="preserve"> management related policy control</w:t>
      </w:r>
      <w:bookmarkEnd w:id="12"/>
    </w:p>
    <w:p w14:paraId="0DCBB14A" w14:textId="77777777" w:rsidR="00664700" w:rsidRPr="00664700" w:rsidRDefault="00664700" w:rsidP="00664700">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bookmarkStart w:id="13" w:name="_Toc178073128"/>
      <w:r w:rsidRPr="00664700">
        <w:rPr>
          <w:rFonts w:ascii="Arial" w:eastAsia="游明朝" w:hAnsi="Arial"/>
          <w:sz w:val="24"/>
          <w:lang w:eastAsia="en-GB"/>
        </w:rPr>
        <w:t>6.1.2.1</w:t>
      </w:r>
      <w:r w:rsidRPr="00664700">
        <w:rPr>
          <w:rFonts w:ascii="Arial" w:eastAsia="游明朝" w:hAnsi="Arial"/>
          <w:sz w:val="24"/>
          <w:lang w:eastAsia="en-GB"/>
        </w:rPr>
        <w:tab/>
        <w:t>Access and mobility related policy control</w:t>
      </w:r>
      <w:bookmarkEnd w:id="13"/>
    </w:p>
    <w:p w14:paraId="5A5D0D04" w14:textId="77777777" w:rsidR="00664700" w:rsidRPr="00664700" w:rsidRDefault="00664700" w:rsidP="00664700">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14" w:name="_Toc178073129"/>
      <w:r w:rsidRPr="00664700">
        <w:rPr>
          <w:rFonts w:ascii="Arial" w:eastAsia="游明朝" w:hAnsi="Arial"/>
          <w:sz w:val="22"/>
          <w:lang w:eastAsia="en-GB"/>
        </w:rPr>
        <w:t>6.1.2.1.1</w:t>
      </w:r>
      <w:r w:rsidRPr="00664700">
        <w:rPr>
          <w:rFonts w:ascii="Arial" w:eastAsia="游明朝" w:hAnsi="Arial"/>
          <w:sz w:val="22"/>
          <w:lang w:eastAsia="en-GB"/>
        </w:rPr>
        <w:tab/>
        <w:t>General</w:t>
      </w:r>
      <w:bookmarkEnd w:id="14"/>
    </w:p>
    <w:p w14:paraId="3EC947F1"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AD9BB32"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management of service area restrictions enables the PCF of the serving PLMN (e.g. V-PCF in roaming case) to modify the service area restrictions used by AMF as described in clause 5.3.4 of TS 23.501 [2].</w:t>
      </w:r>
    </w:p>
    <w:p w14:paraId="1DEF546B"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DengXian"/>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1864BE4"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81A1417"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service area restrictions consist of a list of allowed TAI(s) or a list of non-allowed TAI(s) and optionally the maximum number of allowed TAIs.</w:t>
      </w:r>
    </w:p>
    <w:p w14:paraId="3B817AEB" w14:textId="77777777" w:rsidR="00664700" w:rsidRPr="00664700" w:rsidRDefault="00664700" w:rsidP="00664700">
      <w:pPr>
        <w:keepLines/>
        <w:overflowPunct w:val="0"/>
        <w:autoSpaceDE w:val="0"/>
        <w:autoSpaceDN w:val="0"/>
        <w:adjustRightInd w:val="0"/>
        <w:ind w:left="1135" w:hanging="851"/>
        <w:textAlignment w:val="baseline"/>
        <w:rPr>
          <w:rFonts w:eastAsia="游明朝"/>
          <w:lang w:eastAsia="en-GB"/>
        </w:rPr>
      </w:pPr>
      <w:r w:rsidRPr="00664700">
        <w:rPr>
          <w:rFonts w:eastAsia="游明朝"/>
          <w:lang w:eastAsia="en-GB"/>
        </w:rPr>
        <w:t>NOTE 1:</w:t>
      </w:r>
      <w:r w:rsidRPr="00664700">
        <w:rPr>
          <w:rFonts w:eastAsia="游明朝"/>
          <w:lang w:eastAsia="en-GB"/>
        </w:rPr>
        <w:tab/>
        <w:t>The enforcement of the service area restrictions is performed by the UE, when the UE is in CM-IDLE state or in CM-CONNECTED state when in RRC Inactive, and in the RAN/AMF when the UE is in CM-CONNECTED state.</w:t>
      </w:r>
    </w:p>
    <w:p w14:paraId="71555010"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游明朝"/>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70ED714B"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determination of the RFSP Index value requires to configure the PCF with the mapping of RAT Type and/or Frequency value to the RFSP Index that will be sent to RAN.</w:t>
      </w:r>
    </w:p>
    <w:p w14:paraId="60203145"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4E0F1AFA"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348ACCC7"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BDEAD9B"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38B6FFCE" w14:textId="77777777" w:rsidR="00664700" w:rsidRPr="00664700" w:rsidRDefault="00664700" w:rsidP="00664700">
      <w:pPr>
        <w:keepLines/>
        <w:overflowPunct w:val="0"/>
        <w:autoSpaceDE w:val="0"/>
        <w:autoSpaceDN w:val="0"/>
        <w:adjustRightInd w:val="0"/>
        <w:ind w:left="1135" w:hanging="851"/>
        <w:textAlignment w:val="baseline"/>
        <w:rPr>
          <w:rFonts w:eastAsia="游明朝"/>
          <w:lang w:eastAsia="en-GB"/>
        </w:rPr>
      </w:pPr>
      <w:r w:rsidRPr="00664700">
        <w:rPr>
          <w:rFonts w:eastAsia="游明朝"/>
          <w:lang w:eastAsia="en-GB"/>
        </w:rPr>
        <w:t>NOTE 2:</w:t>
      </w:r>
      <w:r w:rsidRPr="00664700">
        <w:rPr>
          <w:rFonts w:eastAsia="游明朝"/>
          <w:lang w:eastAsia="en-GB"/>
        </w:rPr>
        <w:tab/>
        <w:t>The enforcement of the RFSP Index is performed in the RAN.</w:t>
      </w:r>
    </w:p>
    <w:p w14:paraId="5F805C46"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Upon change of AMF, the source AMF informs the PCF that the UE context was removed in the AMF in the case of inter-PLMN mobility.</w:t>
      </w:r>
    </w:p>
    <w:p w14:paraId="5A60CC7C"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E918FD5"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 xml:space="preserve">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w:t>
      </w:r>
      <w:proofErr w:type="gramStart"/>
      <w:r w:rsidRPr="00664700">
        <w:rPr>
          <w:rFonts w:eastAsia="游明朝"/>
          <w:lang w:eastAsia="en-GB"/>
        </w:rPr>
        <w:t>necessary</w:t>
      </w:r>
      <w:proofErr w:type="gramEnd"/>
      <w:r w:rsidRPr="00664700">
        <w:rPr>
          <w:rFonts w:eastAsia="游明朝"/>
          <w:lang w:eastAsia="en-GB"/>
        </w:rPr>
        <w:t xml:space="preserve"> Change of the Allowed NSSAI, together with SMF selection management related policy information (see clause 6.5) during UE Registration procedure and at establishment of the AM Policy Association.</w:t>
      </w:r>
    </w:p>
    <w:p w14:paraId="4147AF9A"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6287CE3"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A4BF76C" w14:textId="7F815B1F"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w:t>
      </w:r>
      <w:ins w:id="15" w:author="齋藤 幸寿" w:date="2024-09-30T10:25:00Z" w16du:dateUtc="2024-09-30T01:25:00Z">
        <w:r w:rsidR="009E6CBF" w:rsidRPr="009E6CBF">
          <w:t xml:space="preserve"> </w:t>
        </w:r>
        <w:r w:rsidR="009E6CBF" w:rsidRPr="009E6CBF">
          <w:rPr>
            <w:rFonts w:eastAsia="游明朝"/>
            <w:lang w:eastAsia="en-GB"/>
          </w:rPr>
          <w:t>or slice replacement requirements received from an AF</w:t>
        </w:r>
      </w:ins>
      <w:r w:rsidRPr="00664700">
        <w:rPr>
          <w:rFonts w:eastAsia="游明朝"/>
          <w:lang w:eastAsia="en-GB"/>
        </w:rPr>
        <w: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1F5F8D87"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FC53CBA"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664700">
        <w:rPr>
          <w:rFonts w:eastAsia="游明朝"/>
          <w:lang w:eastAsia="en-GB"/>
        </w:rPr>
        <w:t>Uu</w:t>
      </w:r>
      <w:proofErr w:type="spellEnd"/>
      <w:r w:rsidRPr="00664700">
        <w:rPr>
          <w:rFonts w:eastAsia="游明朝"/>
          <w:lang w:eastAsia="en-GB"/>
        </w:rP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3CB76664"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In the case that the PCF for the UE (providing the access and mobility related policy information) and the PCF for the PDU Session of this UE (providing the Session Management related policies) are separate PCF instances, the following applies:</w:t>
      </w:r>
    </w:p>
    <w:p w14:paraId="62DFD45B" w14:textId="77777777" w:rsidR="00664700" w:rsidRPr="00664700" w:rsidRDefault="00664700" w:rsidP="00664700">
      <w:pPr>
        <w:overflowPunct w:val="0"/>
        <w:autoSpaceDE w:val="0"/>
        <w:autoSpaceDN w:val="0"/>
        <w:adjustRightInd w:val="0"/>
        <w:ind w:left="568" w:hanging="284"/>
        <w:textAlignment w:val="baseline"/>
        <w:rPr>
          <w:rFonts w:eastAsia="游明朝"/>
          <w:lang w:eastAsia="en-GB"/>
        </w:rPr>
      </w:pPr>
      <w:r w:rsidRPr="00664700">
        <w:rPr>
          <w:rFonts w:eastAsia="游明朝"/>
          <w:lang w:eastAsia="en-GB"/>
        </w:rPr>
        <w:lastRenderedPageBreak/>
        <w:t>-</w:t>
      </w:r>
      <w:r w:rsidRPr="00664700">
        <w:rPr>
          <w:rFonts w:eastAsia="游明朝"/>
          <w:lang w:eastAsia="en-GB"/>
        </w:rPr>
        <w:tab/>
        <w:t>If the PCF for the UE determines that the access and mobility related policy information can change at the start and stop of an application traffic detection, the following applies:</w:t>
      </w:r>
    </w:p>
    <w:p w14:paraId="3FE29295" w14:textId="77777777" w:rsidR="00664700" w:rsidRPr="00664700" w:rsidRDefault="00664700" w:rsidP="00664700">
      <w:pPr>
        <w:overflowPunct w:val="0"/>
        <w:autoSpaceDE w:val="0"/>
        <w:autoSpaceDN w:val="0"/>
        <w:adjustRightInd w:val="0"/>
        <w:ind w:left="851" w:hanging="284"/>
        <w:textAlignment w:val="baseline"/>
        <w:rPr>
          <w:rFonts w:eastAsia="游明朝"/>
          <w:lang w:eastAsia="en-GB"/>
        </w:rPr>
      </w:pPr>
      <w:r w:rsidRPr="00664700">
        <w:rPr>
          <w:rFonts w:eastAsia="游明朝"/>
          <w:lang w:eastAsia="en-GB"/>
        </w:rPr>
        <w:t>-</w:t>
      </w:r>
      <w:r w:rsidRPr="00664700">
        <w:rPr>
          <w:rFonts w:eastAsia="游明朝"/>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21E2AB4" w14:textId="77777777" w:rsidR="00664700" w:rsidRPr="00664700" w:rsidRDefault="00664700" w:rsidP="00664700">
      <w:pPr>
        <w:overflowPunct w:val="0"/>
        <w:autoSpaceDE w:val="0"/>
        <w:autoSpaceDN w:val="0"/>
        <w:adjustRightInd w:val="0"/>
        <w:ind w:left="851" w:hanging="284"/>
        <w:textAlignment w:val="baseline"/>
        <w:rPr>
          <w:rFonts w:eastAsia="游明朝"/>
          <w:lang w:eastAsia="en-GB"/>
        </w:rPr>
      </w:pPr>
      <w:r w:rsidRPr="00664700">
        <w:rPr>
          <w:rFonts w:eastAsia="游明朝"/>
          <w:lang w:eastAsia="en-GB"/>
        </w:rPr>
        <w:t>-</w:t>
      </w:r>
      <w:r w:rsidRPr="00664700">
        <w:rPr>
          <w:rFonts w:eastAsia="游明朝"/>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A592DA9" w14:textId="77777777" w:rsidR="00664700" w:rsidRPr="00664700" w:rsidRDefault="00664700" w:rsidP="00664700">
      <w:pPr>
        <w:overflowPunct w:val="0"/>
        <w:autoSpaceDE w:val="0"/>
        <w:autoSpaceDN w:val="0"/>
        <w:adjustRightInd w:val="0"/>
        <w:ind w:left="851" w:hanging="284"/>
        <w:textAlignment w:val="baseline"/>
        <w:rPr>
          <w:rFonts w:eastAsia="游明朝"/>
          <w:lang w:eastAsia="en-GB"/>
        </w:rPr>
      </w:pPr>
      <w:r w:rsidRPr="00664700">
        <w:rPr>
          <w:rFonts w:eastAsia="游明朝"/>
          <w:lang w:eastAsia="en-GB"/>
        </w:rPr>
        <w:t>-</w:t>
      </w:r>
      <w:r w:rsidRPr="00664700">
        <w:rPr>
          <w:rFonts w:eastAsia="游明朝"/>
          <w:lang w:eastAsia="en-GB"/>
        </w:rPr>
        <w:tab/>
        <w:t>The reporting of "start/stop of application traffic detection" to the PCF for the UE is used as input for a policy decision to change the access and mobility related policy information.</w:t>
      </w:r>
    </w:p>
    <w:p w14:paraId="1A396006" w14:textId="77777777" w:rsidR="00664700" w:rsidRPr="00664700" w:rsidRDefault="00664700" w:rsidP="00664700">
      <w:pPr>
        <w:keepLines/>
        <w:overflowPunct w:val="0"/>
        <w:autoSpaceDE w:val="0"/>
        <w:autoSpaceDN w:val="0"/>
        <w:adjustRightInd w:val="0"/>
        <w:ind w:left="1135" w:hanging="851"/>
        <w:textAlignment w:val="baseline"/>
        <w:rPr>
          <w:rFonts w:eastAsia="游明朝"/>
          <w:lang w:eastAsia="en-GB"/>
        </w:rPr>
      </w:pPr>
      <w:r w:rsidRPr="00664700">
        <w:rPr>
          <w:rFonts w:eastAsia="游明朝"/>
          <w:lang w:eastAsia="en-GB"/>
        </w:rPr>
        <w:t>NOTE 3:</w:t>
      </w:r>
      <w:r w:rsidRPr="00664700">
        <w:rPr>
          <w:rFonts w:eastAsia="游明朝"/>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26257F6D" w14:textId="77777777" w:rsidR="00664700" w:rsidRPr="00664700" w:rsidRDefault="00664700" w:rsidP="00664700">
      <w:pPr>
        <w:overflowPunct w:val="0"/>
        <w:autoSpaceDE w:val="0"/>
        <w:autoSpaceDN w:val="0"/>
        <w:adjustRightInd w:val="0"/>
        <w:ind w:left="568" w:hanging="284"/>
        <w:textAlignment w:val="baseline"/>
        <w:rPr>
          <w:rFonts w:eastAsia="游明朝"/>
          <w:lang w:eastAsia="en-GB"/>
        </w:rPr>
      </w:pPr>
      <w:r w:rsidRPr="00664700">
        <w:rPr>
          <w:rFonts w:eastAsia="游明朝"/>
          <w:lang w:eastAsia="en-GB"/>
        </w:rPr>
        <w:t>-</w:t>
      </w:r>
      <w:r w:rsidRPr="00664700">
        <w:rPr>
          <w:rFonts w:eastAsia="游明朝"/>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5153BBB" w14:textId="0E8D6929" w:rsidR="0066037B" w:rsidRPr="00D631EB" w:rsidRDefault="00664700" w:rsidP="00D631EB">
      <w:pPr>
        <w:overflowPunct w:val="0"/>
        <w:autoSpaceDE w:val="0"/>
        <w:autoSpaceDN w:val="0"/>
        <w:adjustRightInd w:val="0"/>
        <w:ind w:left="568" w:hanging="284"/>
        <w:textAlignment w:val="baseline"/>
        <w:rPr>
          <w:lang w:eastAsia="ja-JP"/>
        </w:rPr>
      </w:pPr>
      <w:r w:rsidRPr="00664700">
        <w:rPr>
          <w:rFonts w:eastAsia="游明朝"/>
          <w:lang w:eastAsia="en-GB"/>
        </w:rPr>
        <w:t>-</w:t>
      </w:r>
      <w:r w:rsidRPr="00664700">
        <w:rPr>
          <w:rFonts w:eastAsia="游明朝"/>
          <w:lang w:eastAsia="en-GB"/>
        </w:rPr>
        <w:tab/>
        <w:t>The PCF for the UE checks if an AF is subscribed to be notified on outcome of service area coverage change, using the related event defined in clause 6.1.3.18.</w:t>
      </w:r>
    </w:p>
    <w:p w14:paraId="2AA1596A" w14:textId="77777777" w:rsidR="00181EF9" w:rsidRDefault="00181EF9" w:rsidP="00181EF9">
      <w:pPr>
        <w:pStyle w:val="13"/>
        <w:rPr>
          <w:color w:val="FF0000"/>
        </w:rPr>
      </w:pPr>
      <w:bookmarkStart w:id="16" w:name="_Toc170198888"/>
      <w:r>
        <w:rPr>
          <w:color w:val="FF0000"/>
        </w:rPr>
        <w:t xml:space="preserve">* * * Next Change * * * </w:t>
      </w:r>
    </w:p>
    <w:p w14:paraId="4F4CD82D" w14:textId="77777777" w:rsidR="00162EA3" w:rsidRPr="00162EA3" w:rsidRDefault="00162EA3" w:rsidP="00162EA3">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bookmarkStart w:id="17" w:name="_CR6_1_2_6_0"/>
      <w:bookmarkStart w:id="18" w:name="_CR6_1_2_6_1"/>
      <w:bookmarkStart w:id="19" w:name="_CR6_1_2_6_2"/>
      <w:bookmarkStart w:id="20" w:name="_Toc178073142"/>
      <w:bookmarkEnd w:id="16"/>
      <w:bookmarkEnd w:id="17"/>
      <w:bookmarkEnd w:id="18"/>
      <w:bookmarkEnd w:id="19"/>
      <w:r w:rsidRPr="00162EA3">
        <w:rPr>
          <w:rFonts w:ascii="Arial" w:eastAsia="游明朝" w:hAnsi="Arial"/>
          <w:sz w:val="24"/>
          <w:lang w:eastAsia="en-GB"/>
        </w:rPr>
        <w:t>6.1.2.6</w:t>
      </w:r>
      <w:r w:rsidRPr="00162EA3">
        <w:rPr>
          <w:rFonts w:ascii="Arial" w:eastAsia="游明朝" w:hAnsi="Arial"/>
          <w:sz w:val="24"/>
          <w:lang w:eastAsia="en-GB"/>
        </w:rPr>
        <w:tab/>
        <w:t>AF influence on Access and Mobility related policy control</w:t>
      </w:r>
      <w:bookmarkEnd w:id="20"/>
    </w:p>
    <w:p w14:paraId="520E1CD9"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21" w:name="_Toc178073143"/>
      <w:r w:rsidRPr="00162EA3">
        <w:rPr>
          <w:rFonts w:ascii="Arial" w:eastAsia="游明朝" w:hAnsi="Arial"/>
          <w:sz w:val="22"/>
          <w:lang w:eastAsia="en-GB"/>
        </w:rPr>
        <w:t>6.1.2.6.0</w:t>
      </w:r>
      <w:r w:rsidRPr="00162EA3">
        <w:rPr>
          <w:rFonts w:ascii="Arial" w:eastAsia="游明朝" w:hAnsi="Arial"/>
          <w:sz w:val="22"/>
          <w:lang w:eastAsia="en-GB"/>
        </w:rPr>
        <w:tab/>
        <w:t>General</w:t>
      </w:r>
      <w:bookmarkEnd w:id="21"/>
    </w:p>
    <w:p w14:paraId="02759D42" w14:textId="0E1C2796"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AF influence on Access and Mobility related policy control refers to the AF capability to request a service area coverage or the indication that high throughput is desired for a UE</w:t>
      </w:r>
      <w:ins w:id="22" w:author="齋藤 幸寿" w:date="2024-09-30T10:28:00Z" w16du:dateUtc="2024-09-30T01:28:00Z">
        <w:r w:rsidRPr="00162EA3">
          <w:rPr>
            <w:rFonts w:eastAsia="游明朝"/>
            <w:lang w:eastAsia="en-GB"/>
          </w:rPr>
          <w:t xml:space="preserve"> or the indication that slice replacement is desired for a UE</w:t>
        </w:r>
      </w:ins>
      <w:r w:rsidRPr="00162EA3">
        <w:rPr>
          <w:rFonts w:eastAsia="游明朝"/>
          <w:lang w:eastAsia="en-GB"/>
        </w:rPr>
        <w:t>.</w:t>
      </w:r>
    </w:p>
    <w:p w14:paraId="751E9A15"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Two methods enable the AF to influence Access and Mobility related policy control (see clause 4.15.6.9 of TS 23.502 [3] for the related procedures):</w:t>
      </w:r>
    </w:p>
    <w:p w14:paraId="3209FECF" w14:textId="471B50FD"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w:t>
      </w:r>
      <w:r w:rsidRPr="00162EA3">
        <w:rPr>
          <w:rFonts w:eastAsia="游明朝"/>
          <w:lang w:eastAsia="en-GB"/>
        </w:rPr>
        <w:tab/>
        <w:t>The AF requests a service area coverage for the UE and/or indicates that high throughput is desired</w:t>
      </w:r>
      <w:ins w:id="23" w:author="齋藤 幸寿" w:date="2024-09-30T10:29:00Z" w16du:dateUtc="2024-09-30T01:29:00Z">
        <w:r w:rsidRPr="00162EA3">
          <w:rPr>
            <w:rFonts w:eastAsia="游明朝"/>
            <w:lang w:eastAsia="en-GB"/>
          </w:rPr>
          <w:t xml:space="preserve"> and/or indicates the slice replacement information for </w:t>
        </w:r>
        <w:proofErr w:type="gramStart"/>
        <w:r w:rsidRPr="00162EA3">
          <w:rPr>
            <w:rFonts w:eastAsia="游明朝"/>
            <w:lang w:eastAsia="en-GB"/>
          </w:rPr>
          <w:t>an</w:t>
        </w:r>
        <w:proofErr w:type="gramEnd"/>
        <w:r w:rsidRPr="00162EA3">
          <w:rPr>
            <w:rFonts w:eastAsia="游明朝"/>
            <w:lang w:eastAsia="en-GB"/>
          </w:rPr>
          <w:t xml:space="preserve"> UE</w:t>
        </w:r>
      </w:ins>
      <w:r w:rsidRPr="00162EA3">
        <w:rPr>
          <w:rFonts w:eastAsia="游明朝"/>
          <w:lang w:eastAsia="en-GB"/>
        </w:rPr>
        <w:t>, knowing that certain conditions are met, i.e. the application traffic needs a change of service area coverage or high throughput</w:t>
      </w:r>
      <w:ins w:id="24" w:author="齋藤 幸寿" w:date="2024-09-30T10:30:00Z" w16du:dateUtc="2024-09-30T01:30:00Z">
        <w:r w:rsidR="00C731F4" w:rsidRPr="00C731F4">
          <w:rPr>
            <w:rFonts w:eastAsia="游明朝"/>
            <w:lang w:eastAsia="en-GB"/>
          </w:rPr>
          <w:t xml:space="preserve"> or network slice replacement</w:t>
        </w:r>
      </w:ins>
      <w:r w:rsidRPr="00162EA3">
        <w:rPr>
          <w:rFonts w:eastAsia="游明朝"/>
          <w:lang w:eastAsia="en-GB"/>
        </w:rPr>
        <w:t>, as defined in clause 6.1.2.6.1.</w:t>
      </w:r>
    </w:p>
    <w:p w14:paraId="44811A40" w14:textId="7B823EE3"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w:t>
      </w:r>
      <w:r w:rsidRPr="00162EA3">
        <w:rPr>
          <w:rFonts w:eastAsia="游明朝"/>
          <w:lang w:eastAsia="en-GB"/>
        </w:rPr>
        <w:tab/>
        <w:t xml:space="preserve">The AF provides the service area coverage and/or the indication that high throughput is desired </w:t>
      </w:r>
      <w:ins w:id="25" w:author="齋藤 幸寿" w:date="2024-09-30T10:29:00Z" w16du:dateUtc="2024-09-30T01:29:00Z">
        <w:r w:rsidRPr="00162EA3">
          <w:rPr>
            <w:rFonts w:eastAsia="游明朝"/>
            <w:lang w:eastAsia="en-GB"/>
          </w:rPr>
          <w:t xml:space="preserve">and/or indicates the slice replacement information for </w:t>
        </w:r>
        <w:proofErr w:type="gramStart"/>
        <w:r w:rsidRPr="00162EA3">
          <w:rPr>
            <w:rFonts w:eastAsia="游明朝"/>
            <w:lang w:eastAsia="en-GB"/>
          </w:rPr>
          <w:t>an</w:t>
        </w:r>
        <w:proofErr w:type="gramEnd"/>
        <w:r w:rsidRPr="00162EA3">
          <w:rPr>
            <w:rFonts w:eastAsia="游明朝"/>
            <w:lang w:eastAsia="en-GB"/>
          </w:rPr>
          <w:t xml:space="preserve"> UE</w:t>
        </w:r>
        <w:r>
          <w:rPr>
            <w:rFonts w:eastAsia="游明朝" w:hint="eastAsia"/>
            <w:lang w:eastAsia="ja-JP"/>
          </w:rPr>
          <w:t xml:space="preserve"> </w:t>
        </w:r>
      </w:ins>
      <w:r w:rsidRPr="00162EA3">
        <w:rPr>
          <w:rFonts w:eastAsia="游明朝"/>
          <w:lang w:eastAsia="en-GB"/>
        </w:rPr>
        <w:t>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7D8D4EE"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26" w:name="_Toc178073144"/>
      <w:r w:rsidRPr="00162EA3">
        <w:rPr>
          <w:rFonts w:ascii="Arial" w:eastAsia="游明朝" w:hAnsi="Arial"/>
          <w:sz w:val="22"/>
          <w:lang w:eastAsia="en-GB"/>
        </w:rPr>
        <w:lastRenderedPageBreak/>
        <w:t>6.1.2.6.1</w:t>
      </w:r>
      <w:r w:rsidRPr="00162EA3">
        <w:rPr>
          <w:rFonts w:ascii="Arial" w:eastAsia="游明朝" w:hAnsi="Arial"/>
          <w:sz w:val="22"/>
          <w:lang w:eastAsia="en-GB"/>
        </w:rPr>
        <w:tab/>
        <w:t>AF request Access and Mobility related Policy Control for a UE</w:t>
      </w:r>
      <w:bookmarkEnd w:id="26"/>
    </w:p>
    <w:p w14:paraId="446D7378"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35F3A799"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AF may subscribe to notifications when a PCF for the UE is registered in the BSF for a certain SUPI or GPSI.</w:t>
      </w:r>
    </w:p>
    <w:p w14:paraId="5F716CBA"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1D64F4BD" w14:textId="77777777" w:rsidR="00162EA3" w:rsidRPr="00162EA3" w:rsidRDefault="00162EA3" w:rsidP="00162EA3">
      <w:pPr>
        <w:keepLines/>
        <w:overflowPunct w:val="0"/>
        <w:autoSpaceDE w:val="0"/>
        <w:autoSpaceDN w:val="0"/>
        <w:adjustRightInd w:val="0"/>
        <w:ind w:left="1135" w:hanging="851"/>
        <w:textAlignment w:val="baseline"/>
        <w:rPr>
          <w:rFonts w:eastAsia="游明朝"/>
          <w:lang w:eastAsia="en-GB"/>
        </w:rPr>
      </w:pPr>
      <w:r w:rsidRPr="00162EA3">
        <w:rPr>
          <w:rFonts w:eastAsia="游明朝"/>
          <w:lang w:eastAsia="en-GB"/>
        </w:rPr>
        <w:t>NOTE:</w:t>
      </w:r>
      <w:r w:rsidRPr="00162EA3">
        <w:rPr>
          <w:rFonts w:eastAsia="游明朝"/>
          <w:lang w:eastAsia="en-GB"/>
        </w:rPr>
        <w:tab/>
        <w:t>The assumption is that the AF also removes the context at the time the AF request expires.</w:t>
      </w:r>
    </w:p>
    <w:p w14:paraId="450DAFFB"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When the AF contacts the NEF then the following mappings are performed by the NEF:</w:t>
      </w:r>
    </w:p>
    <w:p w14:paraId="3925084D" w14:textId="77777777"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1)</w:t>
      </w:r>
      <w:r w:rsidRPr="00162EA3">
        <w:rPr>
          <w:rFonts w:eastAsia="游明朝"/>
          <w:lang w:eastAsia="en-GB"/>
        </w:rPr>
        <w:tab/>
        <w:t>The geographical area (e.g. a civic address or shapes) is mapped into a list of TAs determined by local configuration.</w:t>
      </w:r>
    </w:p>
    <w:p w14:paraId="5CBC3CD3" w14:textId="77777777"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2)</w:t>
      </w:r>
      <w:r w:rsidRPr="00162EA3">
        <w:rPr>
          <w:rFonts w:eastAsia="游明朝"/>
          <w:lang w:eastAsia="en-GB"/>
        </w:rPr>
        <w:tab/>
        <w:t>The GPSI, if provided, is mapped to a SUPI according to the subscription information received from UDM.</w:t>
      </w:r>
    </w:p>
    <w:p w14:paraId="3C76561A"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22D1E90E"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 xml:space="preserve">The PCF reports the outcome of a service area coverage change, including the list of allowed TAIs (that is mapped to a geographical area if the requests </w:t>
      </w:r>
      <w:proofErr w:type="gramStart"/>
      <w:r w:rsidRPr="00162EA3">
        <w:rPr>
          <w:rFonts w:eastAsia="游明朝"/>
          <w:lang w:eastAsia="en-GB"/>
        </w:rPr>
        <w:t>goes</w:t>
      </w:r>
      <w:proofErr w:type="gramEnd"/>
      <w:r w:rsidRPr="00162EA3">
        <w:rPr>
          <w:rFonts w:eastAsia="游明朝"/>
          <w:lang w:eastAsia="en-GB"/>
        </w:rPr>
        <w:t xml:space="preserve"> via NEF) and any changes to the AF, according to the events described in clause 6.1.3.18.</w:t>
      </w:r>
    </w:p>
    <w:p w14:paraId="69E68E1B" w14:textId="77777777" w:rsidR="00162EA3" w:rsidRDefault="00162EA3" w:rsidP="00162EA3">
      <w:pPr>
        <w:overflowPunct w:val="0"/>
        <w:autoSpaceDE w:val="0"/>
        <w:autoSpaceDN w:val="0"/>
        <w:adjustRightInd w:val="0"/>
        <w:textAlignment w:val="baseline"/>
        <w:rPr>
          <w:ins w:id="27" w:author="齋藤 幸寿" w:date="2024-09-30T10:31:00Z" w16du:dateUtc="2024-09-30T01:31:00Z"/>
          <w:rFonts w:eastAsia="游明朝"/>
          <w:lang w:eastAsia="en-GB"/>
        </w:rPr>
      </w:pPr>
      <w:r w:rsidRPr="00162EA3">
        <w:rPr>
          <w:rFonts w:eastAsia="游明朝"/>
          <w:lang w:eastAsia="en-GB"/>
        </w:rPr>
        <w:t xml:space="preserve">The PCF checks if the RFSP value index for a UE needs to be changed, as described in clause 6.1.2.1, using the indication that high throughput is desired. The PCF reports to the AF that the request was executed, but without reporting anything related to </w:t>
      </w:r>
      <w:proofErr w:type="gramStart"/>
      <w:r w:rsidRPr="00162EA3">
        <w:rPr>
          <w:rFonts w:eastAsia="游明朝"/>
          <w:lang w:eastAsia="en-GB"/>
        </w:rPr>
        <w:t>actually applied</w:t>
      </w:r>
      <w:proofErr w:type="gramEnd"/>
      <w:r w:rsidRPr="00162EA3">
        <w:rPr>
          <w:rFonts w:eastAsia="游明朝"/>
          <w:lang w:eastAsia="en-GB"/>
        </w:rPr>
        <w:t xml:space="preserve"> RFSP or throughput changes.</w:t>
      </w:r>
    </w:p>
    <w:p w14:paraId="558C67C5" w14:textId="1CFFEA77" w:rsidR="00CB2032" w:rsidRPr="00162EA3" w:rsidRDefault="00CB2032" w:rsidP="00162EA3">
      <w:pPr>
        <w:overflowPunct w:val="0"/>
        <w:autoSpaceDE w:val="0"/>
        <w:autoSpaceDN w:val="0"/>
        <w:adjustRightInd w:val="0"/>
        <w:textAlignment w:val="baseline"/>
        <w:rPr>
          <w:rFonts w:eastAsia="游明朝"/>
          <w:lang w:eastAsia="ja-JP"/>
        </w:rPr>
      </w:pPr>
      <w:ins w:id="28" w:author="齋藤 幸寿" w:date="2024-09-30T10:31:00Z">
        <w:r w:rsidRPr="00CB2032">
          <w:rPr>
            <w:rFonts w:eastAsia="游明朝"/>
            <w:lang w:eastAsia="ja-JP"/>
          </w:rPr>
          <w:t xml:space="preserve">The PCF triggers the network slice replacement based on the </w:t>
        </w:r>
        <w:r w:rsidRPr="00CB2032">
          <w:rPr>
            <w:rFonts w:eastAsia="游明朝" w:hint="eastAsia"/>
            <w:lang w:eastAsia="ja-JP"/>
          </w:rPr>
          <w:t>slice replacement</w:t>
        </w:r>
        <w:r w:rsidRPr="00CB2032">
          <w:rPr>
            <w:rFonts w:eastAsia="游明朝"/>
            <w:lang w:eastAsia="ja-JP"/>
          </w:rPr>
          <w:t xml:space="preserve"> information provided by the AF, as described in clause 6.1.2.1. If the AF is trusted and authorized, the AF provides the S-NSSAI and the proposed Alternative S-NSSAI</w:t>
        </w:r>
        <w:r w:rsidRPr="00CB2032">
          <w:rPr>
            <w:rFonts w:eastAsia="游明朝" w:hint="eastAsia"/>
            <w:lang w:eastAsia="ja-JP"/>
          </w:rPr>
          <w:t xml:space="preserve"> to the PCF</w:t>
        </w:r>
        <w:r w:rsidRPr="00CB2032">
          <w:rPr>
            <w:rFonts w:eastAsia="游明朝"/>
            <w:lang w:eastAsia="ja-JP"/>
          </w:rPr>
          <w:t xml:space="preserve">, </w:t>
        </w:r>
        <w:proofErr w:type="gramStart"/>
        <w:r w:rsidRPr="00CB2032">
          <w:rPr>
            <w:rFonts w:eastAsia="游明朝"/>
            <w:lang w:eastAsia="ja-JP"/>
          </w:rPr>
          <w:t>If</w:t>
        </w:r>
        <w:proofErr w:type="gramEnd"/>
        <w:r w:rsidRPr="00CB2032">
          <w:rPr>
            <w:rFonts w:eastAsia="游明朝"/>
            <w:lang w:eastAsia="ja-JP"/>
          </w:rPr>
          <w:t xml:space="preserve"> that is not the case, the</w:t>
        </w:r>
        <w:r w:rsidRPr="00CB2032">
          <w:rPr>
            <w:rFonts w:eastAsia="游明朝" w:hint="eastAsia"/>
            <w:lang w:eastAsia="ja-JP"/>
          </w:rPr>
          <w:t xml:space="preserve"> AF provides</w:t>
        </w:r>
        <w:r w:rsidRPr="00CB2032">
          <w:rPr>
            <w:rFonts w:eastAsia="游明朝"/>
            <w:lang w:eastAsia="ja-JP"/>
          </w:rPr>
          <w:t xml:space="preserve"> the AF-Service-Identifier</w:t>
        </w:r>
        <w:r w:rsidRPr="00CB2032">
          <w:rPr>
            <w:rFonts w:eastAsia="游明朝" w:hint="eastAsia"/>
            <w:lang w:eastAsia="ja-JP"/>
          </w:rPr>
          <w:t>, then an NEF</w:t>
        </w:r>
        <w:r w:rsidRPr="00CB2032">
          <w:rPr>
            <w:rFonts w:eastAsia="游明朝"/>
            <w:lang w:eastAsia="ja-JP"/>
          </w:rPr>
          <w:t xml:space="preserve"> can map the AF-Service-Identifier into DNN and S-NSSAI combination</w:t>
        </w:r>
        <w:r w:rsidRPr="00CB2032">
          <w:rPr>
            <w:rFonts w:eastAsia="游明朝" w:hint="eastAsia"/>
            <w:lang w:eastAsia="ja-JP"/>
          </w:rPr>
          <w:t>.</w:t>
        </w:r>
      </w:ins>
    </w:p>
    <w:p w14:paraId="4CE6A1B6"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29" w:name="_Toc178073145"/>
      <w:r w:rsidRPr="00162EA3">
        <w:rPr>
          <w:rFonts w:ascii="Arial" w:eastAsia="游明朝" w:hAnsi="Arial"/>
          <w:sz w:val="22"/>
          <w:lang w:eastAsia="en-GB"/>
        </w:rPr>
        <w:t>6.1.2.6.2</w:t>
      </w:r>
      <w:r w:rsidRPr="00162EA3">
        <w:rPr>
          <w:rFonts w:ascii="Arial" w:eastAsia="游明朝" w:hAnsi="Arial"/>
          <w:sz w:val="22"/>
          <w:lang w:eastAsia="en-GB"/>
        </w:rPr>
        <w:tab/>
        <w:t>AF request to influence on Access and Mobility related Policy Control</w:t>
      </w:r>
      <w:bookmarkEnd w:id="29"/>
    </w:p>
    <w:p w14:paraId="46D69F47"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32A950AB"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PCF for the UE may subscribe at UDR to notifications on change of "Application Data" and "AM influence information", e.g. when the AM Policy Association is established.</w:t>
      </w:r>
    </w:p>
    <w:p w14:paraId="24887CDA"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AF may request notifications on outcome of service area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232A6AAC" w14:textId="77777777"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1)</w:t>
      </w:r>
      <w:r w:rsidRPr="00162EA3">
        <w:rPr>
          <w:rFonts w:eastAsia="游明朝"/>
          <w:lang w:eastAsia="en-GB"/>
        </w:rPr>
        <w:tab/>
        <w:t>The geographical area(s) are mapped into a list of TAs determined by local configuration.</w:t>
      </w:r>
    </w:p>
    <w:p w14:paraId="2D4B1A28" w14:textId="77777777"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2)</w:t>
      </w:r>
      <w:r w:rsidRPr="00162EA3">
        <w:rPr>
          <w:rFonts w:eastAsia="游明朝"/>
          <w:lang w:eastAsia="en-GB"/>
        </w:rPr>
        <w:tab/>
        <w:t>The GPSI, if provided, is mapped to a SUPI according to the subscription information received from UDM.</w:t>
      </w:r>
    </w:p>
    <w:p w14:paraId="353749EC" w14:textId="77777777"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3)</w:t>
      </w:r>
      <w:r w:rsidRPr="00162EA3">
        <w:rPr>
          <w:rFonts w:eastAsia="游明朝"/>
          <w:lang w:eastAsia="en-GB"/>
        </w:rPr>
        <w:tab/>
        <w:t>External Group Identifier(s) are mapped to Internal Group Identifier(s).</w:t>
      </w:r>
    </w:p>
    <w:p w14:paraId="251BB0F6"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lastRenderedPageBreak/>
        <w:t>The NEF stores the AF request in the UDR as Data Set "Application Data" and Data Subset "AM influence information".</w:t>
      </w:r>
    </w:p>
    <w:p w14:paraId="3260991F"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EDF063D"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PCF calculates the RFSP index value as defined in clause 6.1.2.6.1.</w:t>
      </w:r>
    </w:p>
    <w:p w14:paraId="0CFF330C"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2DE4EA58" w14:textId="73F45218" w:rsidR="00162EA3" w:rsidRPr="00BD2F8B" w:rsidRDefault="00CB2032" w:rsidP="00BD2F8B">
      <w:pPr>
        <w:rPr>
          <w:rFonts w:eastAsia="ＭＳ 明朝"/>
          <w:lang w:eastAsia="ja-JP"/>
        </w:rPr>
      </w:pPr>
      <w:ins w:id="30" w:author="齋藤 幸寿" w:date="2024-09-30T10:32:00Z" w16du:dateUtc="2024-09-30T01:32:00Z">
        <w:r>
          <w:t xml:space="preserve">The PCF triggers the network slice replacement based on the </w:t>
        </w:r>
        <w:r>
          <w:rPr>
            <w:rFonts w:eastAsia="ＭＳ 明朝" w:hint="eastAsia"/>
            <w:lang w:eastAsia="ja-JP"/>
          </w:rPr>
          <w:t>slice replacement</w:t>
        </w:r>
        <w:r>
          <w:t xml:space="preserve"> information provided by the AF, as described in clause 6.1.2.1.</w:t>
        </w:r>
      </w:ins>
    </w:p>
    <w:p w14:paraId="6BB55B31" w14:textId="77777777" w:rsidR="00AB5CC9" w:rsidRDefault="00AB5CC9" w:rsidP="00AB5CC9">
      <w:pPr>
        <w:pStyle w:val="13"/>
        <w:rPr>
          <w:color w:val="FF0000"/>
        </w:rPr>
      </w:pPr>
      <w:r>
        <w:rPr>
          <w:color w:val="FF0000"/>
        </w:rPr>
        <w:t xml:space="preserve">* * * Next Change * * * </w:t>
      </w:r>
    </w:p>
    <w:p w14:paraId="5418CFA6" w14:textId="77777777" w:rsidR="003E7349" w:rsidRDefault="003E7349" w:rsidP="00AB5CC9">
      <w:pPr>
        <w:rPr>
          <w:rFonts w:eastAsia="ＭＳ 明朝"/>
          <w:lang w:eastAsia="ja-JP"/>
        </w:rPr>
      </w:pPr>
      <w:bookmarkStart w:id="31" w:name="_CR6_1_3_19"/>
      <w:bookmarkEnd w:id="31"/>
    </w:p>
    <w:p w14:paraId="2ECE86FA" w14:textId="77777777" w:rsidR="003E7349" w:rsidRPr="003E7349" w:rsidRDefault="003E7349" w:rsidP="003E734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bookmarkStart w:id="32" w:name="_Toc178073169"/>
      <w:r w:rsidRPr="003E7349">
        <w:rPr>
          <w:rFonts w:ascii="Arial" w:eastAsia="游明朝" w:hAnsi="Arial"/>
          <w:sz w:val="24"/>
          <w:lang w:eastAsia="en-GB"/>
        </w:rPr>
        <w:t>6.1.3.18</w:t>
      </w:r>
      <w:r w:rsidRPr="003E7349">
        <w:rPr>
          <w:rFonts w:ascii="Arial" w:eastAsia="游明朝" w:hAnsi="Arial"/>
          <w:sz w:val="24"/>
          <w:lang w:eastAsia="en-GB"/>
        </w:rPr>
        <w:tab/>
        <w:t>Event reporting from the</w:t>
      </w:r>
      <w:r w:rsidRPr="003E7349">
        <w:rPr>
          <w:rFonts w:ascii="Arial" w:hAnsi="Arial"/>
          <w:sz w:val="24"/>
          <w:lang w:eastAsia="zh-CN"/>
        </w:rPr>
        <w:t xml:space="preserve"> </w:t>
      </w:r>
      <w:r w:rsidRPr="003E7349">
        <w:rPr>
          <w:rFonts w:ascii="Arial" w:eastAsia="游明朝" w:hAnsi="Arial"/>
          <w:sz w:val="24"/>
          <w:lang w:eastAsia="en-GB"/>
        </w:rPr>
        <w:t>PCF</w:t>
      </w:r>
      <w:bookmarkEnd w:id="32"/>
    </w:p>
    <w:p w14:paraId="441CE5C9"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The AF may subscribe/unsubscribe to notifications of events from the PCF for the PDU Session to which the AF session is bound. The AF can either subscribe/unsubscribe directly at the PCF or indirectly via an NEF or a TSCTSF.</w:t>
      </w:r>
    </w:p>
    <w:p w14:paraId="23A81601"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The PCF for the UE may subscribe/unsubscribe to notifications of events from the PCF for the PDU Session. Other NFs may subscribe/unsubscribe to notifications of events from the PCF for the PDU Session or from the PCF for the UE.</w:t>
      </w:r>
    </w:p>
    <w:p w14:paraId="0260F0DF"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The events that can be subscribed by the AF and by other NFs are listed in Table 6.1.3.18-1.</w:t>
      </w:r>
    </w:p>
    <w:p w14:paraId="5C053995" w14:textId="77777777" w:rsidR="003E7349" w:rsidRPr="003E7349" w:rsidRDefault="003E7349" w:rsidP="003E7349">
      <w:pPr>
        <w:overflowPunct w:val="0"/>
        <w:autoSpaceDE w:val="0"/>
        <w:autoSpaceDN w:val="0"/>
        <w:adjustRightInd w:val="0"/>
        <w:textAlignment w:val="baseline"/>
        <w:rPr>
          <w:rFonts w:eastAsia="游明朝"/>
          <w:lang w:eastAsia="en-GB"/>
        </w:rPr>
        <w:sectPr w:rsidR="003E7349" w:rsidRPr="003E7349" w:rsidSect="003E7349">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4F7EE72A" w14:textId="77777777" w:rsidR="003E7349" w:rsidRPr="003E7349" w:rsidRDefault="003E7349" w:rsidP="003E7349">
      <w:pPr>
        <w:keepNext/>
        <w:keepLines/>
        <w:overflowPunct w:val="0"/>
        <w:autoSpaceDE w:val="0"/>
        <w:autoSpaceDN w:val="0"/>
        <w:adjustRightInd w:val="0"/>
        <w:spacing w:before="60"/>
        <w:jc w:val="center"/>
        <w:textAlignment w:val="baseline"/>
        <w:rPr>
          <w:rFonts w:ascii="Arial" w:eastAsia="游明朝" w:hAnsi="Arial"/>
          <w:b/>
          <w:lang w:eastAsia="en-GB"/>
        </w:rPr>
      </w:pPr>
      <w:r w:rsidRPr="003E7349">
        <w:rPr>
          <w:rFonts w:ascii="Arial" w:eastAsia="游明朝" w:hAnsi="Arial"/>
          <w:b/>
          <w:lang w:eastAsia="en-GB"/>
        </w:rPr>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3E7349" w:rsidRPr="003E7349" w14:paraId="1CCF3156" w14:textId="77777777" w:rsidTr="00CA3963">
        <w:trPr>
          <w:cantSplit/>
          <w:tblHeader/>
          <w:jc w:val="center"/>
        </w:trPr>
        <w:tc>
          <w:tcPr>
            <w:tcW w:w="2280" w:type="dxa"/>
          </w:tcPr>
          <w:p w14:paraId="52772587"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eastAsia="游明朝" w:hAnsi="Arial"/>
                <w:b/>
                <w:sz w:val="16"/>
                <w:szCs w:val="16"/>
                <w:lang w:eastAsia="en-GB"/>
              </w:rPr>
            </w:pPr>
            <w:r w:rsidRPr="003E7349">
              <w:rPr>
                <w:rFonts w:ascii="Arial" w:eastAsia="游明朝" w:hAnsi="Arial"/>
                <w:b/>
                <w:sz w:val="16"/>
                <w:szCs w:val="16"/>
                <w:lang w:eastAsia="en-GB"/>
              </w:rPr>
              <w:t>Event</w:t>
            </w:r>
          </w:p>
        </w:tc>
        <w:tc>
          <w:tcPr>
            <w:tcW w:w="3544" w:type="dxa"/>
          </w:tcPr>
          <w:p w14:paraId="3FE77BC4"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eastAsia="游明朝" w:hAnsi="Arial"/>
                <w:b/>
                <w:sz w:val="16"/>
                <w:szCs w:val="16"/>
                <w:lang w:eastAsia="en-GB"/>
              </w:rPr>
            </w:pPr>
            <w:r w:rsidRPr="003E7349">
              <w:rPr>
                <w:rFonts w:ascii="Arial" w:eastAsia="游明朝" w:hAnsi="Arial"/>
                <w:b/>
                <w:sz w:val="16"/>
                <w:szCs w:val="16"/>
                <w:lang w:eastAsia="en-GB"/>
              </w:rPr>
              <w:t>Description</w:t>
            </w:r>
          </w:p>
        </w:tc>
        <w:tc>
          <w:tcPr>
            <w:tcW w:w="1276" w:type="dxa"/>
          </w:tcPr>
          <w:p w14:paraId="2E83F23C"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eastAsia="游明朝" w:hAnsi="Arial"/>
                <w:b/>
                <w:sz w:val="16"/>
                <w:szCs w:val="16"/>
                <w:lang w:eastAsia="en-GB"/>
              </w:rPr>
            </w:pPr>
            <w:r w:rsidRPr="003E7349">
              <w:rPr>
                <w:rFonts w:ascii="Arial" w:eastAsia="游明朝" w:hAnsi="Arial"/>
                <w:b/>
                <w:sz w:val="16"/>
                <w:szCs w:val="16"/>
                <w:lang w:eastAsia="en-GB"/>
              </w:rPr>
              <w:t>NF that can subscribe for reporting</w:t>
            </w:r>
          </w:p>
        </w:tc>
        <w:tc>
          <w:tcPr>
            <w:tcW w:w="1134" w:type="dxa"/>
          </w:tcPr>
          <w:p w14:paraId="16F0AE15"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b/>
                <w:sz w:val="16"/>
                <w:szCs w:val="16"/>
                <w:lang w:eastAsia="zh-CN"/>
              </w:rPr>
            </w:pPr>
            <w:r w:rsidRPr="003E7349">
              <w:rPr>
                <w:rFonts w:ascii="Arial" w:hAnsi="Arial"/>
                <w:b/>
                <w:sz w:val="16"/>
                <w:szCs w:val="16"/>
                <w:lang w:eastAsia="zh-CN"/>
              </w:rPr>
              <w:t>Availability for Rx PDU Session (NOTE 2)</w:t>
            </w:r>
          </w:p>
        </w:tc>
        <w:tc>
          <w:tcPr>
            <w:tcW w:w="1276" w:type="dxa"/>
          </w:tcPr>
          <w:p w14:paraId="2A531DA4"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b/>
                <w:sz w:val="16"/>
                <w:szCs w:val="16"/>
                <w:lang w:eastAsia="zh-CN"/>
              </w:rPr>
            </w:pPr>
            <w:r w:rsidRPr="003E7349">
              <w:rPr>
                <w:rFonts w:ascii="Arial" w:hAnsi="Arial"/>
                <w:b/>
                <w:sz w:val="16"/>
                <w:szCs w:val="16"/>
                <w:lang w:eastAsia="zh-CN"/>
              </w:rPr>
              <w:t xml:space="preserve">Availability for N5 per PDU Session </w:t>
            </w:r>
          </w:p>
        </w:tc>
        <w:tc>
          <w:tcPr>
            <w:tcW w:w="1275" w:type="dxa"/>
          </w:tcPr>
          <w:p w14:paraId="51A4F764"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b/>
                <w:sz w:val="16"/>
                <w:szCs w:val="16"/>
                <w:lang w:eastAsia="zh-CN"/>
              </w:rPr>
            </w:pPr>
            <w:r w:rsidRPr="003E7349">
              <w:rPr>
                <w:rFonts w:ascii="Arial" w:hAnsi="Arial"/>
                <w:b/>
                <w:sz w:val="16"/>
                <w:szCs w:val="16"/>
                <w:lang w:eastAsia="zh-CN"/>
              </w:rPr>
              <w:t>Availability for Bulk Subscription</w:t>
            </w:r>
          </w:p>
          <w:p w14:paraId="40B396DD"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b/>
                <w:sz w:val="16"/>
                <w:szCs w:val="16"/>
                <w:lang w:eastAsia="zh-CN"/>
              </w:rPr>
            </w:pPr>
            <w:r w:rsidRPr="003E7349">
              <w:rPr>
                <w:rFonts w:ascii="Arial" w:hAnsi="Arial"/>
                <w:b/>
                <w:sz w:val="16"/>
                <w:szCs w:val="16"/>
                <w:lang w:eastAsia="zh-CN"/>
              </w:rPr>
              <w:t>(NOTE 1)</w:t>
            </w:r>
          </w:p>
        </w:tc>
        <w:tc>
          <w:tcPr>
            <w:tcW w:w="1276" w:type="dxa"/>
          </w:tcPr>
          <w:p w14:paraId="44AF6677"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b/>
                <w:sz w:val="16"/>
                <w:szCs w:val="16"/>
                <w:lang w:eastAsia="zh-CN"/>
              </w:rPr>
            </w:pPr>
            <w:r w:rsidRPr="003E7349">
              <w:rPr>
                <w:rFonts w:ascii="Arial" w:hAnsi="Arial"/>
                <w:b/>
                <w:sz w:val="16"/>
                <w:szCs w:val="16"/>
                <w:lang w:eastAsia="zh-CN"/>
              </w:rPr>
              <w:t>Availability for N43 per SUPI, DNN, S-NSSAI</w:t>
            </w:r>
          </w:p>
        </w:tc>
        <w:tc>
          <w:tcPr>
            <w:tcW w:w="1134" w:type="dxa"/>
          </w:tcPr>
          <w:p w14:paraId="17FAB654"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b/>
                <w:sz w:val="16"/>
                <w:szCs w:val="16"/>
                <w:lang w:eastAsia="zh-CN"/>
              </w:rPr>
            </w:pPr>
            <w:r w:rsidRPr="003E7349">
              <w:rPr>
                <w:rFonts w:ascii="Arial" w:hAnsi="Arial"/>
                <w:b/>
                <w:sz w:val="16"/>
                <w:szCs w:val="16"/>
                <w:lang w:eastAsia="zh-CN"/>
              </w:rPr>
              <w:t>Availability for N5 per UE</w:t>
            </w:r>
          </w:p>
          <w:p w14:paraId="083178DB"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b/>
                <w:sz w:val="16"/>
                <w:szCs w:val="16"/>
                <w:lang w:eastAsia="zh-CN"/>
              </w:rPr>
            </w:pPr>
            <w:r w:rsidRPr="003E7349">
              <w:rPr>
                <w:rFonts w:ascii="Arial" w:hAnsi="Arial"/>
                <w:b/>
                <w:sz w:val="16"/>
                <w:szCs w:val="16"/>
                <w:lang w:eastAsia="zh-CN"/>
              </w:rPr>
              <w:t>(NOTE 6)</w:t>
            </w:r>
          </w:p>
        </w:tc>
        <w:tc>
          <w:tcPr>
            <w:tcW w:w="1134" w:type="dxa"/>
          </w:tcPr>
          <w:p w14:paraId="6CF60FD8"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b/>
                <w:sz w:val="16"/>
                <w:szCs w:val="16"/>
                <w:lang w:eastAsia="zh-CN"/>
              </w:rPr>
            </w:pPr>
            <w:r w:rsidRPr="003E7349">
              <w:rPr>
                <w:rFonts w:ascii="Arial" w:hAnsi="Arial"/>
                <w:b/>
                <w:sz w:val="16"/>
                <w:szCs w:val="16"/>
                <w:lang w:eastAsia="zh-CN"/>
              </w:rPr>
              <w:t>Availability for N24 per UE</w:t>
            </w:r>
          </w:p>
          <w:p w14:paraId="36CACAB4"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b/>
                <w:sz w:val="16"/>
                <w:szCs w:val="16"/>
                <w:lang w:eastAsia="zh-CN"/>
              </w:rPr>
            </w:pPr>
            <w:r w:rsidRPr="003E7349">
              <w:rPr>
                <w:rFonts w:ascii="Arial" w:hAnsi="Arial"/>
                <w:b/>
                <w:sz w:val="16"/>
                <w:szCs w:val="16"/>
                <w:lang w:eastAsia="zh-CN"/>
              </w:rPr>
              <w:t>(NOTE 6)</w:t>
            </w:r>
          </w:p>
        </w:tc>
      </w:tr>
      <w:tr w:rsidR="003E7349" w:rsidRPr="003E7349" w14:paraId="0E521380" w14:textId="77777777" w:rsidTr="00CA3963">
        <w:trPr>
          <w:cantSplit/>
          <w:jc w:val="center"/>
        </w:trPr>
        <w:tc>
          <w:tcPr>
            <w:tcW w:w="2280" w:type="dxa"/>
          </w:tcPr>
          <w:p w14:paraId="53A470D4"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PLMN Identifier Notification</w:t>
            </w:r>
          </w:p>
          <w:p w14:paraId="668964E2"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(NOTE 5)</w:t>
            </w:r>
          </w:p>
        </w:tc>
        <w:tc>
          <w:tcPr>
            <w:tcW w:w="3544" w:type="dxa"/>
          </w:tcPr>
          <w:p w14:paraId="3FF01335"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PLMN identifier or SNPN identifier where the UE is currently located.</w:t>
            </w:r>
          </w:p>
        </w:tc>
        <w:tc>
          <w:tcPr>
            <w:tcW w:w="1276" w:type="dxa"/>
          </w:tcPr>
          <w:p w14:paraId="781DC1AD"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eastAsia="游明朝" w:hAnsi="Arial"/>
                <w:sz w:val="16"/>
                <w:szCs w:val="16"/>
                <w:lang w:eastAsia="en-GB"/>
              </w:rPr>
            </w:pPr>
            <w:r w:rsidRPr="003E7349">
              <w:rPr>
                <w:rFonts w:ascii="Arial" w:eastAsia="游明朝" w:hAnsi="Arial"/>
                <w:sz w:val="16"/>
                <w:szCs w:val="16"/>
                <w:lang w:eastAsia="en-GB"/>
              </w:rPr>
              <w:t>AF, PCF</w:t>
            </w:r>
          </w:p>
        </w:tc>
        <w:tc>
          <w:tcPr>
            <w:tcW w:w="1134" w:type="dxa"/>
          </w:tcPr>
          <w:p w14:paraId="289BF97E"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6" w:type="dxa"/>
          </w:tcPr>
          <w:p w14:paraId="02BF2321"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79B35FFC"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6" w:type="dxa"/>
          </w:tcPr>
          <w:p w14:paraId="71762CD3"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5DA2892C"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3F7533D4"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r>
      <w:tr w:rsidR="003E7349" w:rsidRPr="003E7349" w14:paraId="39278428" w14:textId="77777777" w:rsidTr="00CA3963">
        <w:trPr>
          <w:cantSplit/>
          <w:jc w:val="center"/>
        </w:trPr>
        <w:tc>
          <w:tcPr>
            <w:tcW w:w="2280" w:type="dxa"/>
          </w:tcPr>
          <w:p w14:paraId="7DC2D3E9"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Change of Access Type</w:t>
            </w:r>
          </w:p>
        </w:tc>
        <w:tc>
          <w:tcPr>
            <w:tcW w:w="3544" w:type="dxa"/>
          </w:tcPr>
          <w:p w14:paraId="36489D9D"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Access Type and, if applicable, the RAT Type of the PDU Session has changed.</w:t>
            </w:r>
          </w:p>
        </w:tc>
        <w:tc>
          <w:tcPr>
            <w:tcW w:w="1276" w:type="dxa"/>
          </w:tcPr>
          <w:p w14:paraId="1AD34F34"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eastAsia="游明朝" w:hAnsi="Arial"/>
                <w:sz w:val="16"/>
                <w:szCs w:val="16"/>
                <w:lang w:eastAsia="en-GB"/>
              </w:rPr>
            </w:pPr>
            <w:r w:rsidRPr="003E7349">
              <w:rPr>
                <w:rFonts w:ascii="Arial" w:eastAsia="游明朝" w:hAnsi="Arial"/>
                <w:sz w:val="16"/>
                <w:szCs w:val="16"/>
                <w:lang w:eastAsia="en-GB"/>
              </w:rPr>
              <w:t>AF</w:t>
            </w:r>
          </w:p>
        </w:tc>
        <w:tc>
          <w:tcPr>
            <w:tcW w:w="1134" w:type="dxa"/>
          </w:tcPr>
          <w:p w14:paraId="37923616"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6" w:type="dxa"/>
          </w:tcPr>
          <w:p w14:paraId="7F31CCAB"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3485C4CB"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6" w:type="dxa"/>
          </w:tcPr>
          <w:p w14:paraId="0ADB5F37"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1CE06EB0"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69032822"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389629C0" w14:textId="77777777" w:rsidTr="00CA3963">
        <w:trPr>
          <w:cantSplit/>
          <w:jc w:val="center"/>
        </w:trPr>
        <w:tc>
          <w:tcPr>
            <w:tcW w:w="2280" w:type="dxa"/>
          </w:tcPr>
          <w:p w14:paraId="3C05CA46"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EPS fallback</w:t>
            </w:r>
          </w:p>
        </w:tc>
        <w:tc>
          <w:tcPr>
            <w:tcW w:w="3544" w:type="dxa"/>
          </w:tcPr>
          <w:p w14:paraId="452DADCE"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EPS fallback is initiated</w:t>
            </w:r>
          </w:p>
        </w:tc>
        <w:tc>
          <w:tcPr>
            <w:tcW w:w="1276" w:type="dxa"/>
          </w:tcPr>
          <w:p w14:paraId="04719187"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eastAsia="游明朝" w:hAnsi="Arial"/>
                <w:sz w:val="16"/>
                <w:szCs w:val="16"/>
                <w:lang w:eastAsia="en-GB"/>
              </w:rPr>
            </w:pPr>
            <w:r w:rsidRPr="003E7349">
              <w:rPr>
                <w:rFonts w:ascii="Arial" w:eastAsia="游明朝" w:hAnsi="Arial"/>
                <w:sz w:val="16"/>
                <w:szCs w:val="16"/>
                <w:lang w:eastAsia="en-GB"/>
              </w:rPr>
              <w:t>AF</w:t>
            </w:r>
          </w:p>
        </w:tc>
        <w:tc>
          <w:tcPr>
            <w:tcW w:w="1134" w:type="dxa"/>
          </w:tcPr>
          <w:p w14:paraId="13E8ABC8"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6" w:type="dxa"/>
          </w:tcPr>
          <w:p w14:paraId="6012D2EC"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4D329B93"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29872933"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4144585A"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75FE51D4"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13F68C48" w14:textId="77777777" w:rsidTr="00CA3963">
        <w:trPr>
          <w:cantSplit/>
          <w:jc w:val="center"/>
        </w:trPr>
        <w:tc>
          <w:tcPr>
            <w:tcW w:w="2280" w:type="dxa"/>
          </w:tcPr>
          <w:p w14:paraId="73CC8EC7"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Signalling path status</w:t>
            </w:r>
          </w:p>
        </w:tc>
        <w:tc>
          <w:tcPr>
            <w:tcW w:w="3544" w:type="dxa"/>
          </w:tcPr>
          <w:p w14:paraId="098E54F1"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status of the resources related to the signalling traffic of the AF session.</w:t>
            </w:r>
          </w:p>
        </w:tc>
        <w:tc>
          <w:tcPr>
            <w:tcW w:w="1276" w:type="dxa"/>
          </w:tcPr>
          <w:p w14:paraId="345D63B7"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eastAsia="游明朝" w:hAnsi="Arial"/>
                <w:sz w:val="16"/>
                <w:szCs w:val="16"/>
                <w:lang w:eastAsia="en-GB"/>
              </w:rPr>
            </w:pPr>
            <w:r w:rsidRPr="003E7349">
              <w:rPr>
                <w:rFonts w:ascii="Arial" w:eastAsia="游明朝" w:hAnsi="Arial"/>
                <w:sz w:val="16"/>
                <w:szCs w:val="16"/>
                <w:lang w:eastAsia="en-GB"/>
              </w:rPr>
              <w:t>AF</w:t>
            </w:r>
          </w:p>
        </w:tc>
        <w:tc>
          <w:tcPr>
            <w:tcW w:w="1134" w:type="dxa"/>
          </w:tcPr>
          <w:p w14:paraId="7DC725DD"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6" w:type="dxa"/>
          </w:tcPr>
          <w:p w14:paraId="5C048CF0"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359FC48E"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4D444E9B"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5088740A"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1DD87468"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33B55E60" w14:textId="77777777" w:rsidTr="00CA3963">
        <w:trPr>
          <w:cantSplit/>
          <w:jc w:val="center"/>
        </w:trPr>
        <w:tc>
          <w:tcPr>
            <w:tcW w:w="2280" w:type="dxa"/>
          </w:tcPr>
          <w:p w14:paraId="7470591B"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Access Network Charging Correlation Information</w:t>
            </w:r>
          </w:p>
        </w:tc>
        <w:tc>
          <w:tcPr>
            <w:tcW w:w="3544" w:type="dxa"/>
          </w:tcPr>
          <w:p w14:paraId="15174E6E"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Access Network Charging Correlation Information of the resources allocated for the AF session.</w:t>
            </w:r>
          </w:p>
        </w:tc>
        <w:tc>
          <w:tcPr>
            <w:tcW w:w="1276" w:type="dxa"/>
          </w:tcPr>
          <w:p w14:paraId="3A28A1E9"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eastAsia="游明朝" w:hAnsi="Arial"/>
                <w:sz w:val="16"/>
                <w:szCs w:val="16"/>
                <w:lang w:eastAsia="en-GB"/>
              </w:rPr>
            </w:pPr>
            <w:r w:rsidRPr="003E7349">
              <w:rPr>
                <w:rFonts w:ascii="Arial" w:eastAsia="游明朝" w:hAnsi="Arial"/>
                <w:sz w:val="16"/>
                <w:szCs w:val="16"/>
                <w:lang w:eastAsia="en-GB"/>
              </w:rPr>
              <w:t>AF</w:t>
            </w:r>
          </w:p>
        </w:tc>
        <w:tc>
          <w:tcPr>
            <w:tcW w:w="1134" w:type="dxa"/>
          </w:tcPr>
          <w:p w14:paraId="43D83A37"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6" w:type="dxa"/>
          </w:tcPr>
          <w:p w14:paraId="593E3043"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41CE63D7"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25D8FF5B"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10C90E25"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0C304AE1"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64E1C9CD" w14:textId="77777777" w:rsidTr="00CA3963">
        <w:trPr>
          <w:cantSplit/>
          <w:jc w:val="center"/>
        </w:trPr>
        <w:tc>
          <w:tcPr>
            <w:tcW w:w="2280" w:type="dxa"/>
          </w:tcPr>
          <w:p w14:paraId="4FF24B09"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Access Network Information Notification</w:t>
            </w:r>
          </w:p>
        </w:tc>
        <w:tc>
          <w:tcPr>
            <w:tcW w:w="3544" w:type="dxa"/>
          </w:tcPr>
          <w:p w14:paraId="1D358106"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 xml:space="preserve">The user location and/or </w:t>
            </w:r>
            <w:proofErr w:type="spellStart"/>
            <w:r w:rsidRPr="003E7349">
              <w:rPr>
                <w:rFonts w:ascii="Arial" w:eastAsia="游明朝" w:hAnsi="Arial"/>
                <w:sz w:val="16"/>
                <w:szCs w:val="16"/>
                <w:lang w:eastAsia="en-GB"/>
              </w:rPr>
              <w:t>timezone</w:t>
            </w:r>
            <w:proofErr w:type="spellEnd"/>
            <w:r w:rsidRPr="003E7349">
              <w:rPr>
                <w:rFonts w:ascii="Arial" w:eastAsia="游明朝" w:hAnsi="Arial"/>
                <w:sz w:val="16"/>
                <w:szCs w:val="16"/>
                <w:lang w:eastAsia="en-GB"/>
              </w:rPr>
              <w:t xml:space="preserve"> when the PDU Session has changed in relation to the AF session.</w:t>
            </w:r>
          </w:p>
        </w:tc>
        <w:tc>
          <w:tcPr>
            <w:tcW w:w="1276" w:type="dxa"/>
          </w:tcPr>
          <w:p w14:paraId="28A3741C"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eastAsia="游明朝" w:hAnsi="Arial"/>
                <w:sz w:val="16"/>
                <w:szCs w:val="16"/>
                <w:lang w:eastAsia="en-GB"/>
              </w:rPr>
            </w:pPr>
            <w:r w:rsidRPr="003E7349">
              <w:rPr>
                <w:rFonts w:ascii="Arial" w:eastAsia="游明朝" w:hAnsi="Arial"/>
                <w:sz w:val="16"/>
                <w:szCs w:val="16"/>
                <w:lang w:eastAsia="en-GB"/>
              </w:rPr>
              <w:t>AF</w:t>
            </w:r>
          </w:p>
        </w:tc>
        <w:tc>
          <w:tcPr>
            <w:tcW w:w="1134" w:type="dxa"/>
          </w:tcPr>
          <w:p w14:paraId="21AA211A"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en-GB"/>
              </w:rPr>
            </w:pPr>
            <w:r w:rsidRPr="003E7349">
              <w:rPr>
                <w:rFonts w:ascii="Arial" w:hAnsi="Arial"/>
                <w:sz w:val="16"/>
                <w:szCs w:val="16"/>
                <w:lang w:eastAsia="en-GB"/>
              </w:rPr>
              <w:t>Yes</w:t>
            </w:r>
          </w:p>
        </w:tc>
        <w:tc>
          <w:tcPr>
            <w:tcW w:w="1276" w:type="dxa"/>
          </w:tcPr>
          <w:p w14:paraId="16C4AE80"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en-GB"/>
              </w:rPr>
            </w:pPr>
            <w:r w:rsidRPr="003E7349">
              <w:rPr>
                <w:rFonts w:ascii="Arial" w:hAnsi="Arial"/>
                <w:sz w:val="16"/>
                <w:szCs w:val="16"/>
                <w:lang w:eastAsia="en-GB"/>
              </w:rPr>
              <w:t>Yes</w:t>
            </w:r>
          </w:p>
        </w:tc>
        <w:tc>
          <w:tcPr>
            <w:tcW w:w="1275" w:type="dxa"/>
          </w:tcPr>
          <w:p w14:paraId="126725FE"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en-GB"/>
              </w:rPr>
            </w:pPr>
            <w:r w:rsidRPr="003E7349">
              <w:rPr>
                <w:rFonts w:ascii="Arial" w:hAnsi="Arial"/>
                <w:sz w:val="16"/>
                <w:szCs w:val="16"/>
                <w:lang w:eastAsia="en-GB"/>
              </w:rPr>
              <w:t>No</w:t>
            </w:r>
          </w:p>
        </w:tc>
        <w:tc>
          <w:tcPr>
            <w:tcW w:w="1276" w:type="dxa"/>
          </w:tcPr>
          <w:p w14:paraId="1A292B50"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en-GB"/>
              </w:rPr>
            </w:pPr>
            <w:r w:rsidRPr="003E7349">
              <w:rPr>
                <w:rFonts w:ascii="Arial" w:hAnsi="Arial"/>
                <w:sz w:val="16"/>
                <w:szCs w:val="16"/>
                <w:lang w:eastAsia="zh-CN"/>
              </w:rPr>
              <w:t>No</w:t>
            </w:r>
          </w:p>
        </w:tc>
        <w:tc>
          <w:tcPr>
            <w:tcW w:w="1134" w:type="dxa"/>
          </w:tcPr>
          <w:p w14:paraId="386F4BB8"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en-GB"/>
              </w:rPr>
            </w:pPr>
            <w:r w:rsidRPr="003E7349">
              <w:rPr>
                <w:rFonts w:ascii="Arial" w:hAnsi="Arial"/>
                <w:sz w:val="16"/>
                <w:szCs w:val="16"/>
                <w:lang w:eastAsia="zh-CN"/>
              </w:rPr>
              <w:t>No</w:t>
            </w:r>
          </w:p>
        </w:tc>
        <w:tc>
          <w:tcPr>
            <w:tcW w:w="1134" w:type="dxa"/>
          </w:tcPr>
          <w:p w14:paraId="20B89967"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7AB3EEF8" w14:textId="77777777" w:rsidTr="00CA3963">
        <w:trPr>
          <w:cantSplit/>
          <w:jc w:val="center"/>
        </w:trPr>
        <w:tc>
          <w:tcPr>
            <w:tcW w:w="2280" w:type="dxa"/>
          </w:tcPr>
          <w:p w14:paraId="45079EF4"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hAnsi="Arial"/>
                <w:sz w:val="16"/>
                <w:szCs w:val="16"/>
                <w:lang w:eastAsia="en-GB"/>
              </w:rPr>
              <w:t>Reporting Usage for Sponsored Data Connectivity</w:t>
            </w:r>
          </w:p>
        </w:tc>
        <w:tc>
          <w:tcPr>
            <w:tcW w:w="3544" w:type="dxa"/>
          </w:tcPr>
          <w:p w14:paraId="5069DC8B"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usage threshold provided by the AF has been reached; or the AF session is terminated.</w:t>
            </w:r>
          </w:p>
        </w:tc>
        <w:tc>
          <w:tcPr>
            <w:tcW w:w="1276" w:type="dxa"/>
          </w:tcPr>
          <w:p w14:paraId="083E9B8A"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eastAsia="游明朝" w:hAnsi="Arial"/>
                <w:sz w:val="16"/>
                <w:szCs w:val="16"/>
                <w:lang w:eastAsia="en-GB"/>
              </w:rPr>
            </w:pPr>
            <w:r w:rsidRPr="003E7349">
              <w:rPr>
                <w:rFonts w:ascii="Arial" w:eastAsia="游明朝" w:hAnsi="Arial"/>
                <w:sz w:val="16"/>
                <w:szCs w:val="16"/>
                <w:lang w:eastAsia="en-GB"/>
              </w:rPr>
              <w:t>AF</w:t>
            </w:r>
          </w:p>
        </w:tc>
        <w:tc>
          <w:tcPr>
            <w:tcW w:w="1134" w:type="dxa"/>
          </w:tcPr>
          <w:p w14:paraId="64E1A4D8"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6" w:type="dxa"/>
          </w:tcPr>
          <w:p w14:paraId="3F7DD6A6"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59A07286"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7B565ECF"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3B802D20"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3F4FFD44"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3947D046" w14:textId="77777777" w:rsidTr="00CA3963">
        <w:trPr>
          <w:cantSplit/>
          <w:jc w:val="center"/>
        </w:trPr>
        <w:tc>
          <w:tcPr>
            <w:tcW w:w="2280" w:type="dxa"/>
          </w:tcPr>
          <w:p w14:paraId="63E3950E"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Service Data Flow deactivation</w:t>
            </w:r>
          </w:p>
        </w:tc>
        <w:tc>
          <w:tcPr>
            <w:tcW w:w="3544" w:type="dxa"/>
          </w:tcPr>
          <w:p w14:paraId="2CDA28C2"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resources related to the AF session are released.</w:t>
            </w:r>
          </w:p>
        </w:tc>
        <w:tc>
          <w:tcPr>
            <w:tcW w:w="1276" w:type="dxa"/>
          </w:tcPr>
          <w:p w14:paraId="485A58D1"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eastAsia="游明朝" w:hAnsi="Arial"/>
                <w:sz w:val="16"/>
                <w:szCs w:val="16"/>
                <w:lang w:eastAsia="en-GB"/>
              </w:rPr>
            </w:pPr>
            <w:r w:rsidRPr="003E7349">
              <w:rPr>
                <w:rFonts w:ascii="Arial" w:eastAsia="游明朝" w:hAnsi="Arial"/>
                <w:sz w:val="16"/>
                <w:szCs w:val="16"/>
                <w:lang w:eastAsia="en-GB"/>
              </w:rPr>
              <w:t>AF, TSCTSF</w:t>
            </w:r>
          </w:p>
        </w:tc>
        <w:tc>
          <w:tcPr>
            <w:tcW w:w="1134" w:type="dxa"/>
          </w:tcPr>
          <w:p w14:paraId="4D0E288F"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6" w:type="dxa"/>
          </w:tcPr>
          <w:p w14:paraId="3336DF99"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5B2CCEC4"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61051B67"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1BF93555"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427FBB78"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2A6D788A" w14:textId="77777777" w:rsidTr="00CA3963">
        <w:trPr>
          <w:cantSplit/>
          <w:jc w:val="center"/>
        </w:trPr>
        <w:tc>
          <w:tcPr>
            <w:tcW w:w="2280" w:type="dxa"/>
          </w:tcPr>
          <w:p w14:paraId="130DD391"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Resource allocation outcome</w:t>
            </w:r>
          </w:p>
        </w:tc>
        <w:tc>
          <w:tcPr>
            <w:tcW w:w="3544" w:type="dxa"/>
          </w:tcPr>
          <w:p w14:paraId="147A15C1"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outcome of the resource allocation related to the AF session.</w:t>
            </w:r>
          </w:p>
        </w:tc>
        <w:tc>
          <w:tcPr>
            <w:tcW w:w="1276" w:type="dxa"/>
          </w:tcPr>
          <w:p w14:paraId="2AA149CF"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eastAsia="游明朝" w:hAnsi="Arial"/>
                <w:sz w:val="16"/>
                <w:szCs w:val="16"/>
                <w:lang w:eastAsia="en-GB"/>
              </w:rPr>
            </w:pPr>
            <w:r w:rsidRPr="003E7349">
              <w:rPr>
                <w:rFonts w:ascii="Arial" w:eastAsia="游明朝" w:hAnsi="Arial"/>
                <w:sz w:val="16"/>
                <w:szCs w:val="16"/>
                <w:lang w:eastAsia="en-GB"/>
              </w:rPr>
              <w:t>AF, TSCTSF</w:t>
            </w:r>
          </w:p>
        </w:tc>
        <w:tc>
          <w:tcPr>
            <w:tcW w:w="1134" w:type="dxa"/>
          </w:tcPr>
          <w:p w14:paraId="089942A0"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6" w:type="dxa"/>
          </w:tcPr>
          <w:p w14:paraId="7A9D9EFB"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0BE8FF7E"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049E4571"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46DAAA29"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4DBEC3E1"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1F60B9ED" w14:textId="77777777" w:rsidTr="00CA3963">
        <w:trPr>
          <w:cantSplit/>
          <w:jc w:val="center"/>
        </w:trPr>
        <w:tc>
          <w:tcPr>
            <w:tcW w:w="2280" w:type="dxa"/>
          </w:tcPr>
          <w:p w14:paraId="44B60BE4"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QoS targets can no longer (or can again) be fulfilled</w:t>
            </w:r>
          </w:p>
        </w:tc>
        <w:tc>
          <w:tcPr>
            <w:tcW w:w="3544" w:type="dxa"/>
          </w:tcPr>
          <w:p w14:paraId="16F307CB"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QoS targets can no longer (or can again) be fulfilled by the network for (a part of) the AF session.</w:t>
            </w:r>
          </w:p>
        </w:tc>
        <w:tc>
          <w:tcPr>
            <w:tcW w:w="1276" w:type="dxa"/>
          </w:tcPr>
          <w:p w14:paraId="047EA1AF" w14:textId="77777777" w:rsidR="003E7349" w:rsidRPr="003E7349" w:rsidRDefault="003E7349" w:rsidP="003E7349">
            <w:pPr>
              <w:keepLines/>
              <w:overflowPunct w:val="0"/>
              <w:autoSpaceDE w:val="0"/>
              <w:autoSpaceDN w:val="0"/>
              <w:adjustRightInd w:val="0"/>
              <w:spacing w:after="0"/>
              <w:jc w:val="center"/>
              <w:textAlignment w:val="baseline"/>
              <w:rPr>
                <w:rFonts w:ascii="Arial" w:eastAsia="游明朝" w:hAnsi="Arial"/>
                <w:sz w:val="16"/>
                <w:szCs w:val="16"/>
                <w:lang w:eastAsia="en-GB"/>
              </w:rPr>
            </w:pPr>
            <w:r w:rsidRPr="003E7349">
              <w:rPr>
                <w:rFonts w:ascii="Arial" w:eastAsia="游明朝" w:hAnsi="Arial"/>
                <w:sz w:val="16"/>
                <w:szCs w:val="16"/>
                <w:lang w:eastAsia="en-GB"/>
              </w:rPr>
              <w:t>AF</w:t>
            </w:r>
          </w:p>
        </w:tc>
        <w:tc>
          <w:tcPr>
            <w:tcW w:w="1134" w:type="dxa"/>
          </w:tcPr>
          <w:p w14:paraId="090D6D20"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63202117"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62A25F99"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0A3A4E2C"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79D59C70"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12DF6635"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043D7B21" w14:textId="77777777" w:rsidTr="00CA3963">
        <w:trPr>
          <w:cantSplit/>
          <w:jc w:val="center"/>
        </w:trPr>
        <w:tc>
          <w:tcPr>
            <w:tcW w:w="2280" w:type="dxa"/>
          </w:tcPr>
          <w:p w14:paraId="5CC97530"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QoS Monitoring parameters</w:t>
            </w:r>
          </w:p>
        </w:tc>
        <w:tc>
          <w:tcPr>
            <w:tcW w:w="3544" w:type="dxa"/>
          </w:tcPr>
          <w:p w14:paraId="37A1A634"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QoS Monitoring parameter(s) (as defined in clause 5.45 of TS 23.501 [2]) are reported to the AF according to the subscription based on QoS Monitoring reports received from the SMF.</w:t>
            </w:r>
          </w:p>
        </w:tc>
        <w:tc>
          <w:tcPr>
            <w:tcW w:w="1276" w:type="dxa"/>
          </w:tcPr>
          <w:p w14:paraId="4F71E4B8" w14:textId="77777777" w:rsidR="003E7349" w:rsidRPr="003E7349" w:rsidRDefault="003E7349" w:rsidP="003E7349">
            <w:pPr>
              <w:keepLines/>
              <w:overflowPunct w:val="0"/>
              <w:autoSpaceDE w:val="0"/>
              <w:autoSpaceDN w:val="0"/>
              <w:adjustRightInd w:val="0"/>
              <w:spacing w:after="0"/>
              <w:jc w:val="center"/>
              <w:textAlignment w:val="baseline"/>
              <w:rPr>
                <w:rFonts w:ascii="Arial" w:eastAsia="游明朝" w:hAnsi="Arial"/>
                <w:sz w:val="16"/>
                <w:szCs w:val="16"/>
                <w:lang w:eastAsia="en-GB"/>
              </w:rPr>
            </w:pPr>
            <w:r w:rsidRPr="003E7349">
              <w:rPr>
                <w:rFonts w:ascii="Arial" w:eastAsia="游明朝" w:hAnsi="Arial"/>
                <w:sz w:val="16"/>
                <w:szCs w:val="16"/>
                <w:lang w:eastAsia="en-GB"/>
              </w:rPr>
              <w:t>AF</w:t>
            </w:r>
          </w:p>
        </w:tc>
        <w:tc>
          <w:tcPr>
            <w:tcW w:w="1134" w:type="dxa"/>
          </w:tcPr>
          <w:p w14:paraId="5F6039CA"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0995D726"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546B7B56"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3A67645D"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2B82209F"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3A2A4FA0"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02F32C2E" w14:textId="77777777" w:rsidTr="00CA3963">
        <w:trPr>
          <w:cantSplit/>
          <w:jc w:val="center"/>
        </w:trPr>
        <w:tc>
          <w:tcPr>
            <w:tcW w:w="2280" w:type="dxa"/>
          </w:tcPr>
          <w:p w14:paraId="45A957D6"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Network support for QoS Monitoring</w:t>
            </w:r>
          </w:p>
        </w:tc>
        <w:tc>
          <w:tcPr>
            <w:tcW w:w="3544" w:type="dxa"/>
          </w:tcPr>
          <w:p w14:paraId="0C9B8516"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QoS Monitoring can no longer (or can again) be performed by the network for the service data flow.</w:t>
            </w:r>
          </w:p>
        </w:tc>
        <w:tc>
          <w:tcPr>
            <w:tcW w:w="1276" w:type="dxa"/>
          </w:tcPr>
          <w:p w14:paraId="454D5663" w14:textId="77777777" w:rsidR="003E7349" w:rsidRPr="003E7349" w:rsidRDefault="003E7349" w:rsidP="003E7349">
            <w:pPr>
              <w:keepLines/>
              <w:overflowPunct w:val="0"/>
              <w:autoSpaceDE w:val="0"/>
              <w:autoSpaceDN w:val="0"/>
              <w:adjustRightInd w:val="0"/>
              <w:spacing w:after="0"/>
              <w:jc w:val="center"/>
              <w:textAlignment w:val="baseline"/>
              <w:rPr>
                <w:rFonts w:ascii="Arial" w:eastAsia="游明朝" w:hAnsi="Arial"/>
                <w:sz w:val="16"/>
                <w:szCs w:val="16"/>
                <w:lang w:eastAsia="en-GB"/>
              </w:rPr>
            </w:pPr>
            <w:r w:rsidRPr="003E7349">
              <w:rPr>
                <w:rFonts w:ascii="Arial" w:eastAsia="游明朝" w:hAnsi="Arial"/>
                <w:sz w:val="16"/>
                <w:szCs w:val="16"/>
                <w:lang w:eastAsia="en-GB"/>
              </w:rPr>
              <w:t>AF</w:t>
            </w:r>
          </w:p>
        </w:tc>
        <w:tc>
          <w:tcPr>
            <w:tcW w:w="1134" w:type="dxa"/>
          </w:tcPr>
          <w:p w14:paraId="42F7F30D"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3D340075"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0F024DF7"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6675BED1"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4E2639B5"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2B80B02B"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62C9225F" w14:textId="77777777" w:rsidTr="00CA3963">
        <w:trPr>
          <w:cantSplit/>
          <w:jc w:val="center"/>
        </w:trPr>
        <w:tc>
          <w:tcPr>
            <w:tcW w:w="2280" w:type="dxa"/>
          </w:tcPr>
          <w:p w14:paraId="45F289EC"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Packet Delay Variation</w:t>
            </w:r>
          </w:p>
        </w:tc>
        <w:tc>
          <w:tcPr>
            <w:tcW w:w="3544" w:type="dxa"/>
          </w:tcPr>
          <w:p w14:paraId="04A1F8D5"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Monitoring and reporting of 5GS Packet Delay Variation based on packet delay measured between UE and PSA UPF.</w:t>
            </w:r>
          </w:p>
        </w:tc>
        <w:tc>
          <w:tcPr>
            <w:tcW w:w="1276" w:type="dxa"/>
          </w:tcPr>
          <w:p w14:paraId="54D3C28B" w14:textId="77777777" w:rsidR="003E7349" w:rsidRPr="003E7349" w:rsidRDefault="003E7349" w:rsidP="003E7349">
            <w:pPr>
              <w:keepLines/>
              <w:overflowPunct w:val="0"/>
              <w:autoSpaceDE w:val="0"/>
              <w:autoSpaceDN w:val="0"/>
              <w:adjustRightInd w:val="0"/>
              <w:spacing w:after="0"/>
              <w:jc w:val="center"/>
              <w:textAlignment w:val="baseline"/>
              <w:rPr>
                <w:rFonts w:ascii="Arial" w:eastAsia="游明朝" w:hAnsi="Arial"/>
                <w:sz w:val="16"/>
                <w:szCs w:val="16"/>
                <w:lang w:eastAsia="en-GB"/>
              </w:rPr>
            </w:pPr>
            <w:r w:rsidRPr="003E7349">
              <w:rPr>
                <w:rFonts w:ascii="Arial" w:eastAsia="游明朝" w:hAnsi="Arial"/>
                <w:sz w:val="16"/>
                <w:szCs w:val="16"/>
                <w:lang w:eastAsia="en-GB"/>
              </w:rPr>
              <w:t>AF</w:t>
            </w:r>
          </w:p>
        </w:tc>
        <w:tc>
          <w:tcPr>
            <w:tcW w:w="1134" w:type="dxa"/>
          </w:tcPr>
          <w:p w14:paraId="5ADB2D0E"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255C54C5"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622CC582"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6AA1F20D"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61CFD727"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7D7DEBB9"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300872DF" w14:textId="77777777" w:rsidTr="00CA3963">
        <w:trPr>
          <w:cantSplit/>
          <w:jc w:val="center"/>
        </w:trPr>
        <w:tc>
          <w:tcPr>
            <w:tcW w:w="2280" w:type="dxa"/>
          </w:tcPr>
          <w:p w14:paraId="5938949D"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Round-trip delay measurement over two service data flows</w:t>
            </w:r>
          </w:p>
        </w:tc>
        <w:tc>
          <w:tcPr>
            <w:tcW w:w="3544" w:type="dxa"/>
          </w:tcPr>
          <w:p w14:paraId="6AAA3FC5"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205D689F" w14:textId="77777777" w:rsidR="003E7349" w:rsidRPr="003E7349" w:rsidRDefault="003E7349" w:rsidP="003E7349">
            <w:pPr>
              <w:keepLines/>
              <w:overflowPunct w:val="0"/>
              <w:autoSpaceDE w:val="0"/>
              <w:autoSpaceDN w:val="0"/>
              <w:adjustRightInd w:val="0"/>
              <w:spacing w:after="0"/>
              <w:jc w:val="center"/>
              <w:textAlignment w:val="baseline"/>
              <w:rPr>
                <w:rFonts w:ascii="Arial" w:eastAsia="游明朝" w:hAnsi="Arial"/>
                <w:sz w:val="16"/>
                <w:szCs w:val="16"/>
                <w:lang w:eastAsia="en-GB"/>
              </w:rPr>
            </w:pPr>
            <w:r w:rsidRPr="003E7349">
              <w:rPr>
                <w:rFonts w:ascii="Arial" w:eastAsia="游明朝" w:hAnsi="Arial"/>
                <w:sz w:val="16"/>
                <w:szCs w:val="16"/>
                <w:lang w:eastAsia="en-GB"/>
              </w:rPr>
              <w:t>AF</w:t>
            </w:r>
          </w:p>
        </w:tc>
        <w:tc>
          <w:tcPr>
            <w:tcW w:w="1134" w:type="dxa"/>
          </w:tcPr>
          <w:p w14:paraId="3A835F7F"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5CF36CC4"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01A08F0C"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079C6BCC"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16E01993"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2E41DEAE"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2A43A89A" w14:textId="77777777" w:rsidTr="00CA3963">
        <w:trPr>
          <w:cantSplit/>
          <w:jc w:val="center"/>
        </w:trPr>
        <w:tc>
          <w:tcPr>
            <w:tcW w:w="2280" w:type="dxa"/>
          </w:tcPr>
          <w:p w14:paraId="4F2B92F0"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Network support for ECN marking for L4S</w:t>
            </w:r>
          </w:p>
          <w:p w14:paraId="55B0F30A"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(NOTE 8)</w:t>
            </w:r>
          </w:p>
        </w:tc>
        <w:tc>
          <w:tcPr>
            <w:tcW w:w="3544" w:type="dxa"/>
          </w:tcPr>
          <w:p w14:paraId="0068B3BC"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ECN marking for L4S can no longer (or can again) be performed by the network for the service data flow.</w:t>
            </w:r>
          </w:p>
        </w:tc>
        <w:tc>
          <w:tcPr>
            <w:tcW w:w="1276" w:type="dxa"/>
          </w:tcPr>
          <w:p w14:paraId="4BC3D264" w14:textId="77777777" w:rsidR="003E7349" w:rsidRPr="003E7349" w:rsidRDefault="003E7349" w:rsidP="003E7349">
            <w:pPr>
              <w:keepLines/>
              <w:overflowPunct w:val="0"/>
              <w:autoSpaceDE w:val="0"/>
              <w:autoSpaceDN w:val="0"/>
              <w:adjustRightInd w:val="0"/>
              <w:spacing w:after="0"/>
              <w:jc w:val="center"/>
              <w:textAlignment w:val="baseline"/>
              <w:rPr>
                <w:rFonts w:ascii="Arial" w:eastAsia="游明朝" w:hAnsi="Arial"/>
                <w:sz w:val="16"/>
                <w:szCs w:val="16"/>
                <w:lang w:eastAsia="en-GB"/>
              </w:rPr>
            </w:pPr>
            <w:r w:rsidRPr="003E7349">
              <w:rPr>
                <w:rFonts w:ascii="Arial" w:eastAsia="游明朝" w:hAnsi="Arial"/>
                <w:sz w:val="16"/>
                <w:szCs w:val="16"/>
                <w:lang w:eastAsia="en-GB"/>
              </w:rPr>
              <w:t>AF</w:t>
            </w:r>
          </w:p>
        </w:tc>
        <w:tc>
          <w:tcPr>
            <w:tcW w:w="1134" w:type="dxa"/>
          </w:tcPr>
          <w:p w14:paraId="326B2EC8"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54EE7876"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5B901D7C"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42C7F6FD"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0C5B12B1"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1CE8CE6B"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6415E6CB" w14:textId="77777777" w:rsidTr="00CA3963">
        <w:trPr>
          <w:cantSplit/>
          <w:jc w:val="center"/>
        </w:trPr>
        <w:tc>
          <w:tcPr>
            <w:tcW w:w="2280" w:type="dxa"/>
          </w:tcPr>
          <w:p w14:paraId="00A7EB99" w14:textId="77777777" w:rsidR="003E7349" w:rsidRPr="003E7349" w:rsidRDefault="003E7349" w:rsidP="003E7349">
            <w:pPr>
              <w:keepLines/>
              <w:overflowPunct w:val="0"/>
              <w:autoSpaceDE w:val="0"/>
              <w:autoSpaceDN w:val="0"/>
              <w:adjustRightInd w:val="0"/>
              <w:spacing w:after="0"/>
              <w:textAlignment w:val="baseline"/>
              <w:rPr>
                <w:rFonts w:ascii="Arial" w:hAnsi="Arial"/>
                <w:sz w:val="16"/>
                <w:szCs w:val="16"/>
                <w:lang w:eastAsia="zh-CN"/>
              </w:rPr>
            </w:pPr>
            <w:r w:rsidRPr="003E7349">
              <w:rPr>
                <w:rFonts w:ascii="Arial" w:hAnsi="Arial"/>
                <w:sz w:val="16"/>
                <w:szCs w:val="16"/>
                <w:lang w:eastAsia="zh-CN"/>
              </w:rPr>
              <w:t>Out of credit</w:t>
            </w:r>
          </w:p>
        </w:tc>
        <w:tc>
          <w:tcPr>
            <w:tcW w:w="3544" w:type="dxa"/>
          </w:tcPr>
          <w:p w14:paraId="45060348"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Credit is no longer available.</w:t>
            </w:r>
          </w:p>
        </w:tc>
        <w:tc>
          <w:tcPr>
            <w:tcW w:w="1276" w:type="dxa"/>
          </w:tcPr>
          <w:p w14:paraId="12B8AB90"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AF</w:t>
            </w:r>
          </w:p>
        </w:tc>
        <w:tc>
          <w:tcPr>
            <w:tcW w:w="1134" w:type="dxa"/>
          </w:tcPr>
          <w:p w14:paraId="519A806A"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6" w:type="dxa"/>
          </w:tcPr>
          <w:p w14:paraId="2F3D38D4"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5AB9DA15"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26F032E5"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67DD37CE"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2CB2D804"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5978213B" w14:textId="77777777" w:rsidTr="00CA3963">
        <w:trPr>
          <w:cantSplit/>
          <w:jc w:val="center"/>
        </w:trPr>
        <w:tc>
          <w:tcPr>
            <w:tcW w:w="2280" w:type="dxa"/>
          </w:tcPr>
          <w:p w14:paraId="3743F5AE" w14:textId="77777777" w:rsidR="003E7349" w:rsidRPr="003E7349" w:rsidRDefault="003E7349" w:rsidP="003E7349">
            <w:pPr>
              <w:keepLines/>
              <w:overflowPunct w:val="0"/>
              <w:autoSpaceDE w:val="0"/>
              <w:autoSpaceDN w:val="0"/>
              <w:adjustRightInd w:val="0"/>
              <w:spacing w:after="0"/>
              <w:textAlignment w:val="baseline"/>
              <w:rPr>
                <w:rFonts w:ascii="Arial" w:hAnsi="Arial"/>
                <w:sz w:val="16"/>
                <w:szCs w:val="16"/>
                <w:lang w:eastAsia="zh-CN"/>
              </w:rPr>
            </w:pPr>
            <w:r w:rsidRPr="003E7349">
              <w:rPr>
                <w:rFonts w:ascii="Arial" w:hAnsi="Arial"/>
                <w:sz w:val="16"/>
                <w:szCs w:val="16"/>
                <w:lang w:eastAsia="zh-CN"/>
              </w:rPr>
              <w:lastRenderedPageBreak/>
              <w:t>Reallocation of credit</w:t>
            </w:r>
          </w:p>
        </w:tc>
        <w:tc>
          <w:tcPr>
            <w:tcW w:w="3544" w:type="dxa"/>
          </w:tcPr>
          <w:p w14:paraId="4534D852"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Credit has been reallocated after the former Out of credit indication.</w:t>
            </w:r>
          </w:p>
        </w:tc>
        <w:tc>
          <w:tcPr>
            <w:tcW w:w="1276" w:type="dxa"/>
          </w:tcPr>
          <w:p w14:paraId="175B9FE7"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AF</w:t>
            </w:r>
          </w:p>
        </w:tc>
        <w:tc>
          <w:tcPr>
            <w:tcW w:w="1134" w:type="dxa"/>
          </w:tcPr>
          <w:p w14:paraId="311219CA"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6" w:type="dxa"/>
          </w:tcPr>
          <w:p w14:paraId="1E742F0E"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6A3DE94D"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642C182C"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0AA82ABA"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707BD3C5"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07A9CBE1" w14:textId="77777777" w:rsidTr="00CA3963">
        <w:trPr>
          <w:cantSplit/>
          <w:jc w:val="center"/>
        </w:trPr>
        <w:tc>
          <w:tcPr>
            <w:tcW w:w="2280" w:type="dxa"/>
          </w:tcPr>
          <w:p w14:paraId="709FA73A" w14:textId="77777777" w:rsidR="003E7349" w:rsidRPr="003E7349" w:rsidRDefault="003E7349" w:rsidP="003E7349">
            <w:pPr>
              <w:keepLines/>
              <w:overflowPunct w:val="0"/>
              <w:autoSpaceDE w:val="0"/>
              <w:autoSpaceDN w:val="0"/>
              <w:adjustRightInd w:val="0"/>
              <w:spacing w:after="0"/>
              <w:textAlignment w:val="baseline"/>
              <w:rPr>
                <w:rFonts w:ascii="Arial" w:hAnsi="Arial"/>
                <w:sz w:val="16"/>
                <w:szCs w:val="16"/>
                <w:lang w:eastAsia="zh-CN"/>
              </w:rPr>
            </w:pPr>
            <w:r w:rsidRPr="003E7349">
              <w:rPr>
                <w:rFonts w:ascii="Arial" w:hAnsi="Arial"/>
                <w:sz w:val="16"/>
                <w:szCs w:val="16"/>
                <w:lang w:eastAsia="zh-CN"/>
              </w:rPr>
              <w:t>5GS Bridge/Router information Notification</w:t>
            </w:r>
          </w:p>
          <w:p w14:paraId="37DF5142" w14:textId="77777777" w:rsidR="003E7349" w:rsidRPr="003E7349" w:rsidRDefault="003E7349" w:rsidP="003E7349">
            <w:pPr>
              <w:keepLines/>
              <w:overflowPunct w:val="0"/>
              <w:autoSpaceDE w:val="0"/>
              <w:autoSpaceDN w:val="0"/>
              <w:adjustRightInd w:val="0"/>
              <w:spacing w:after="0"/>
              <w:textAlignment w:val="baseline"/>
              <w:rPr>
                <w:rFonts w:ascii="Arial" w:hAnsi="Arial"/>
                <w:sz w:val="16"/>
                <w:szCs w:val="16"/>
                <w:lang w:eastAsia="zh-CN"/>
              </w:rPr>
            </w:pPr>
            <w:r w:rsidRPr="003E7349">
              <w:rPr>
                <w:rFonts w:ascii="Arial" w:hAnsi="Arial"/>
                <w:sz w:val="16"/>
                <w:szCs w:val="16"/>
                <w:lang w:eastAsia="zh-CN"/>
              </w:rPr>
              <w:t>(NOTE 3)</w:t>
            </w:r>
          </w:p>
        </w:tc>
        <w:tc>
          <w:tcPr>
            <w:tcW w:w="3544" w:type="dxa"/>
          </w:tcPr>
          <w:p w14:paraId="0D3D2E1E"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5GS Bridge/Router information that the PCF has received from the SMF.</w:t>
            </w:r>
          </w:p>
        </w:tc>
        <w:tc>
          <w:tcPr>
            <w:tcW w:w="1276" w:type="dxa"/>
          </w:tcPr>
          <w:p w14:paraId="7F1EDFE7"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eastAsia="游明朝" w:hAnsi="Arial"/>
                <w:sz w:val="16"/>
                <w:szCs w:val="16"/>
                <w:lang w:eastAsia="en-GB"/>
              </w:rPr>
              <w:t>TSN AF, TSCTSF</w:t>
            </w:r>
          </w:p>
        </w:tc>
        <w:tc>
          <w:tcPr>
            <w:tcW w:w="1134" w:type="dxa"/>
          </w:tcPr>
          <w:p w14:paraId="5E80AB29"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093322AF"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09C63E70"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1555FE45"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1F085DA8"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1EFDBF8A"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3040264F" w14:textId="77777777" w:rsidTr="00CA3963">
        <w:trPr>
          <w:cantSplit/>
          <w:jc w:val="center"/>
        </w:trPr>
        <w:tc>
          <w:tcPr>
            <w:tcW w:w="2280" w:type="dxa"/>
          </w:tcPr>
          <w:p w14:paraId="17FF39CD" w14:textId="77777777" w:rsidR="003E7349" w:rsidRPr="003E7349" w:rsidRDefault="003E7349" w:rsidP="003E7349">
            <w:pPr>
              <w:keepLines/>
              <w:overflowPunct w:val="0"/>
              <w:autoSpaceDE w:val="0"/>
              <w:autoSpaceDN w:val="0"/>
              <w:adjustRightInd w:val="0"/>
              <w:spacing w:after="0"/>
              <w:textAlignment w:val="baseline"/>
              <w:rPr>
                <w:rFonts w:ascii="Arial" w:hAnsi="Arial"/>
                <w:sz w:val="16"/>
                <w:szCs w:val="16"/>
                <w:lang w:eastAsia="zh-CN"/>
              </w:rPr>
            </w:pPr>
            <w:r w:rsidRPr="003E7349">
              <w:rPr>
                <w:rFonts w:ascii="Arial" w:hAnsi="Arial"/>
                <w:sz w:val="16"/>
                <w:szCs w:val="16"/>
                <w:lang w:eastAsia="zh-CN"/>
              </w:rPr>
              <w:t>Notification on outcome of service area coverage change</w:t>
            </w:r>
          </w:p>
        </w:tc>
        <w:tc>
          <w:tcPr>
            <w:tcW w:w="3544" w:type="dxa"/>
          </w:tcPr>
          <w:p w14:paraId="355936C1"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 xml:space="preserve">The outcome of the request of service area coverage </w:t>
            </w:r>
            <w:proofErr w:type="gramStart"/>
            <w:r w:rsidRPr="003E7349">
              <w:rPr>
                <w:rFonts w:ascii="Arial" w:eastAsia="游明朝" w:hAnsi="Arial"/>
                <w:sz w:val="16"/>
                <w:szCs w:val="16"/>
                <w:lang w:eastAsia="en-GB"/>
              </w:rPr>
              <w:t>change</w:t>
            </w:r>
            <w:proofErr w:type="gramEnd"/>
            <w:r w:rsidRPr="003E7349">
              <w:rPr>
                <w:rFonts w:ascii="Arial" w:eastAsia="游明朝" w:hAnsi="Arial"/>
                <w:sz w:val="16"/>
                <w:szCs w:val="16"/>
                <w:lang w:eastAsia="en-GB"/>
              </w:rPr>
              <w:t>.</w:t>
            </w:r>
          </w:p>
        </w:tc>
        <w:tc>
          <w:tcPr>
            <w:tcW w:w="1276" w:type="dxa"/>
          </w:tcPr>
          <w:p w14:paraId="3A965651"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AF</w:t>
            </w:r>
          </w:p>
        </w:tc>
        <w:tc>
          <w:tcPr>
            <w:tcW w:w="1134" w:type="dxa"/>
          </w:tcPr>
          <w:p w14:paraId="347A30DA"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4EB0E35A"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5" w:type="dxa"/>
          </w:tcPr>
          <w:p w14:paraId="730ECA76"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6" w:type="dxa"/>
          </w:tcPr>
          <w:p w14:paraId="1979F7BF"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77221CFF"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134" w:type="dxa"/>
          </w:tcPr>
          <w:p w14:paraId="72BF4ED5"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0630B590" w14:textId="77777777" w:rsidTr="00CA3963">
        <w:trPr>
          <w:cantSplit/>
          <w:jc w:val="center"/>
        </w:trPr>
        <w:tc>
          <w:tcPr>
            <w:tcW w:w="2280" w:type="dxa"/>
          </w:tcPr>
          <w:p w14:paraId="280A71F4" w14:textId="77777777" w:rsidR="003E7349" w:rsidRPr="003E7349" w:rsidRDefault="003E7349" w:rsidP="003E7349">
            <w:pPr>
              <w:keepLines/>
              <w:overflowPunct w:val="0"/>
              <w:autoSpaceDE w:val="0"/>
              <w:autoSpaceDN w:val="0"/>
              <w:adjustRightInd w:val="0"/>
              <w:spacing w:after="0"/>
              <w:textAlignment w:val="baseline"/>
              <w:rPr>
                <w:rFonts w:ascii="Arial" w:hAnsi="Arial"/>
                <w:sz w:val="16"/>
                <w:szCs w:val="16"/>
                <w:lang w:eastAsia="zh-CN"/>
              </w:rPr>
            </w:pPr>
            <w:r w:rsidRPr="003E7349">
              <w:rPr>
                <w:rFonts w:ascii="Arial" w:hAnsi="Arial"/>
                <w:sz w:val="16"/>
                <w:szCs w:val="16"/>
                <w:lang w:eastAsia="zh-CN"/>
              </w:rPr>
              <w:t>Notification on outcome of UE Policies delivery</w:t>
            </w:r>
          </w:p>
        </w:tc>
        <w:tc>
          <w:tcPr>
            <w:tcW w:w="3544" w:type="dxa"/>
          </w:tcPr>
          <w:p w14:paraId="33C25B88"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outcome of the request for UE policies delivery due to service specific parameter provisioning procedure.</w:t>
            </w:r>
          </w:p>
        </w:tc>
        <w:tc>
          <w:tcPr>
            <w:tcW w:w="1276" w:type="dxa"/>
          </w:tcPr>
          <w:p w14:paraId="423E4B98"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AF</w:t>
            </w:r>
          </w:p>
        </w:tc>
        <w:tc>
          <w:tcPr>
            <w:tcW w:w="1134" w:type="dxa"/>
          </w:tcPr>
          <w:p w14:paraId="6AE6E23A"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3681CD5F"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5" w:type="dxa"/>
          </w:tcPr>
          <w:p w14:paraId="2CB08A8F"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0BC049A6"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6AD61388"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31B84B62"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r>
      <w:tr w:rsidR="003E7349" w:rsidRPr="003E7349" w14:paraId="5AD64FA3" w14:textId="77777777" w:rsidTr="00CA3963">
        <w:trPr>
          <w:cantSplit/>
          <w:jc w:val="center"/>
        </w:trPr>
        <w:tc>
          <w:tcPr>
            <w:tcW w:w="2280" w:type="dxa"/>
          </w:tcPr>
          <w:p w14:paraId="15B20951" w14:textId="77777777" w:rsidR="003E7349" w:rsidRPr="003E7349" w:rsidRDefault="003E7349" w:rsidP="003E7349">
            <w:pPr>
              <w:keepLines/>
              <w:overflowPunct w:val="0"/>
              <w:autoSpaceDE w:val="0"/>
              <w:autoSpaceDN w:val="0"/>
              <w:adjustRightInd w:val="0"/>
              <w:spacing w:after="0"/>
              <w:textAlignment w:val="baseline"/>
              <w:rPr>
                <w:rFonts w:ascii="Arial" w:hAnsi="Arial"/>
                <w:sz w:val="16"/>
                <w:szCs w:val="16"/>
                <w:lang w:eastAsia="zh-CN"/>
              </w:rPr>
            </w:pPr>
            <w:r w:rsidRPr="003E7349">
              <w:rPr>
                <w:rFonts w:ascii="Arial" w:hAnsi="Arial"/>
                <w:sz w:val="16"/>
                <w:szCs w:val="16"/>
                <w:lang w:eastAsia="zh-CN"/>
              </w:rPr>
              <w:t>Start of application traffic detection and</w:t>
            </w:r>
          </w:p>
          <w:p w14:paraId="6A1C1E26" w14:textId="77777777" w:rsidR="003E7349" w:rsidRPr="003E7349" w:rsidRDefault="003E7349" w:rsidP="003E7349">
            <w:pPr>
              <w:keepLines/>
              <w:overflowPunct w:val="0"/>
              <w:autoSpaceDE w:val="0"/>
              <w:autoSpaceDN w:val="0"/>
              <w:adjustRightInd w:val="0"/>
              <w:spacing w:after="0"/>
              <w:textAlignment w:val="baseline"/>
              <w:rPr>
                <w:rFonts w:ascii="Arial" w:hAnsi="Arial"/>
                <w:sz w:val="16"/>
                <w:szCs w:val="16"/>
                <w:lang w:eastAsia="zh-CN"/>
              </w:rPr>
            </w:pPr>
            <w:r w:rsidRPr="003E7349">
              <w:rPr>
                <w:rFonts w:ascii="Arial" w:hAnsi="Arial"/>
                <w:sz w:val="16"/>
                <w:szCs w:val="16"/>
                <w:lang w:eastAsia="zh-CN"/>
              </w:rPr>
              <w:t>Stop of application traffic detection</w:t>
            </w:r>
          </w:p>
        </w:tc>
        <w:tc>
          <w:tcPr>
            <w:tcW w:w="3544" w:type="dxa"/>
          </w:tcPr>
          <w:p w14:paraId="53BD7AB6"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start or the stop of application traffic has been detected.</w:t>
            </w:r>
          </w:p>
        </w:tc>
        <w:tc>
          <w:tcPr>
            <w:tcW w:w="1276" w:type="dxa"/>
          </w:tcPr>
          <w:p w14:paraId="271968F7"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PCF, AF</w:t>
            </w:r>
          </w:p>
        </w:tc>
        <w:tc>
          <w:tcPr>
            <w:tcW w:w="1134" w:type="dxa"/>
          </w:tcPr>
          <w:p w14:paraId="14DCA533"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6FBA445B"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5" w:type="dxa"/>
          </w:tcPr>
          <w:p w14:paraId="57DD450D"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6" w:type="dxa"/>
          </w:tcPr>
          <w:p w14:paraId="5EAEF670"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p w14:paraId="7931040C"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(NOTE 4)</w:t>
            </w:r>
          </w:p>
        </w:tc>
        <w:tc>
          <w:tcPr>
            <w:tcW w:w="1134" w:type="dxa"/>
          </w:tcPr>
          <w:p w14:paraId="687526A2"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715812CE"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3D9B114A" w14:textId="77777777" w:rsidTr="00CA3963">
        <w:trPr>
          <w:cantSplit/>
          <w:jc w:val="center"/>
        </w:trPr>
        <w:tc>
          <w:tcPr>
            <w:tcW w:w="2280" w:type="dxa"/>
          </w:tcPr>
          <w:p w14:paraId="6ABA0225" w14:textId="77777777" w:rsidR="003E7349" w:rsidRPr="003E7349" w:rsidRDefault="003E7349" w:rsidP="003E7349">
            <w:pPr>
              <w:keepLines/>
              <w:overflowPunct w:val="0"/>
              <w:autoSpaceDE w:val="0"/>
              <w:autoSpaceDN w:val="0"/>
              <w:adjustRightInd w:val="0"/>
              <w:spacing w:after="0"/>
              <w:textAlignment w:val="baseline"/>
              <w:rPr>
                <w:rFonts w:ascii="Arial" w:hAnsi="Arial"/>
                <w:sz w:val="16"/>
                <w:szCs w:val="16"/>
                <w:lang w:eastAsia="zh-CN"/>
              </w:rPr>
            </w:pPr>
            <w:r w:rsidRPr="003E7349">
              <w:rPr>
                <w:rFonts w:ascii="Arial" w:hAnsi="Arial"/>
                <w:sz w:val="16"/>
                <w:szCs w:val="16"/>
                <w:lang w:eastAsia="zh-CN"/>
              </w:rPr>
              <w:t>UE reporting Connection Capabilities from associated URSP rule</w:t>
            </w:r>
          </w:p>
        </w:tc>
        <w:tc>
          <w:tcPr>
            <w:tcW w:w="3544" w:type="dxa"/>
          </w:tcPr>
          <w:p w14:paraId="7CF12ECA"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Connection Capability received from the UE during PDU Session Establishment or Modification, see clause 6.6.2.4.</w:t>
            </w:r>
          </w:p>
        </w:tc>
        <w:tc>
          <w:tcPr>
            <w:tcW w:w="1276" w:type="dxa"/>
          </w:tcPr>
          <w:p w14:paraId="4B9CE40F"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PCF</w:t>
            </w:r>
          </w:p>
        </w:tc>
        <w:tc>
          <w:tcPr>
            <w:tcW w:w="1134" w:type="dxa"/>
          </w:tcPr>
          <w:p w14:paraId="5CE5E3D9"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7A62D1D9"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5" w:type="dxa"/>
          </w:tcPr>
          <w:p w14:paraId="3C195FC1"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347B3493"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134" w:type="dxa"/>
          </w:tcPr>
          <w:p w14:paraId="759CAD7C"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16B87632"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r>
      <w:tr w:rsidR="003E7349" w:rsidRPr="003E7349" w14:paraId="4376670C" w14:textId="77777777" w:rsidTr="00CA3963">
        <w:trPr>
          <w:cantSplit/>
          <w:jc w:val="center"/>
        </w:trPr>
        <w:tc>
          <w:tcPr>
            <w:tcW w:w="2280" w:type="dxa"/>
          </w:tcPr>
          <w:p w14:paraId="00F31569" w14:textId="77777777" w:rsidR="003E7349" w:rsidRPr="003E7349" w:rsidRDefault="003E7349" w:rsidP="003E7349">
            <w:pPr>
              <w:keepLines/>
              <w:overflowPunct w:val="0"/>
              <w:autoSpaceDE w:val="0"/>
              <w:autoSpaceDN w:val="0"/>
              <w:adjustRightInd w:val="0"/>
              <w:spacing w:after="0"/>
              <w:textAlignment w:val="baseline"/>
              <w:rPr>
                <w:rFonts w:ascii="Arial" w:hAnsi="Arial"/>
                <w:sz w:val="16"/>
                <w:szCs w:val="16"/>
                <w:lang w:eastAsia="zh-CN"/>
              </w:rPr>
            </w:pPr>
            <w:r w:rsidRPr="003E7349">
              <w:rPr>
                <w:rFonts w:ascii="Arial" w:hAnsi="Arial"/>
                <w:sz w:val="16"/>
                <w:szCs w:val="16"/>
                <w:lang w:eastAsia="zh-CN"/>
              </w:rPr>
              <w:t xml:space="preserve">Satellite </w:t>
            </w:r>
            <w:proofErr w:type="gramStart"/>
            <w:r w:rsidRPr="003E7349">
              <w:rPr>
                <w:rFonts w:ascii="Arial" w:hAnsi="Arial"/>
                <w:sz w:val="16"/>
                <w:szCs w:val="16"/>
                <w:lang w:eastAsia="zh-CN"/>
              </w:rPr>
              <w:t>backhaul</w:t>
            </w:r>
            <w:proofErr w:type="gramEnd"/>
            <w:r w:rsidRPr="003E7349">
              <w:rPr>
                <w:rFonts w:ascii="Arial" w:hAnsi="Arial"/>
                <w:sz w:val="16"/>
                <w:szCs w:val="16"/>
                <w:lang w:eastAsia="zh-CN"/>
              </w:rPr>
              <w:t xml:space="preserve"> category change</w:t>
            </w:r>
          </w:p>
        </w:tc>
        <w:tc>
          <w:tcPr>
            <w:tcW w:w="3544" w:type="dxa"/>
          </w:tcPr>
          <w:p w14:paraId="0889023D"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backhaul has changed between different types of satellite backhaul, or the backhaul has changed between satellite backhaul and non-satellite backhaul.</w:t>
            </w:r>
          </w:p>
        </w:tc>
        <w:tc>
          <w:tcPr>
            <w:tcW w:w="1276" w:type="dxa"/>
          </w:tcPr>
          <w:p w14:paraId="0B278E45"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eastAsia="游明朝" w:hAnsi="Arial"/>
                <w:sz w:val="16"/>
                <w:szCs w:val="16"/>
                <w:lang w:eastAsia="en-GB"/>
              </w:rPr>
              <w:t>AF</w:t>
            </w:r>
          </w:p>
        </w:tc>
        <w:tc>
          <w:tcPr>
            <w:tcW w:w="1134" w:type="dxa"/>
          </w:tcPr>
          <w:p w14:paraId="07899D36"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4560DBEC"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2FE1D0E1"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6" w:type="dxa"/>
          </w:tcPr>
          <w:p w14:paraId="05170555"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5F344D31"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74823D4B"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4077776C" w14:textId="77777777" w:rsidTr="00CA3963">
        <w:trPr>
          <w:cantSplit/>
          <w:jc w:val="center"/>
        </w:trPr>
        <w:tc>
          <w:tcPr>
            <w:tcW w:w="2280" w:type="dxa"/>
          </w:tcPr>
          <w:p w14:paraId="305C1A7E" w14:textId="77777777" w:rsidR="003E7349" w:rsidRPr="003E7349" w:rsidRDefault="003E7349" w:rsidP="003E7349">
            <w:pPr>
              <w:keepLines/>
              <w:overflowPunct w:val="0"/>
              <w:autoSpaceDE w:val="0"/>
              <w:autoSpaceDN w:val="0"/>
              <w:adjustRightInd w:val="0"/>
              <w:spacing w:after="0"/>
              <w:textAlignment w:val="baseline"/>
              <w:rPr>
                <w:rFonts w:ascii="Arial" w:hAnsi="Arial"/>
                <w:sz w:val="16"/>
                <w:szCs w:val="16"/>
                <w:lang w:eastAsia="zh-CN"/>
              </w:rPr>
            </w:pPr>
            <w:r w:rsidRPr="003E7349">
              <w:rPr>
                <w:rFonts w:ascii="Arial" w:hAnsi="Arial"/>
                <w:sz w:val="16"/>
                <w:szCs w:val="16"/>
                <w:lang w:eastAsia="zh-CN"/>
              </w:rPr>
              <w:t>Change of PDUID</w:t>
            </w:r>
          </w:p>
        </w:tc>
        <w:tc>
          <w:tcPr>
            <w:tcW w:w="3544" w:type="dxa"/>
          </w:tcPr>
          <w:p w14:paraId="58711329"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PDUID assigned to a UE has changed.</w:t>
            </w:r>
          </w:p>
        </w:tc>
        <w:tc>
          <w:tcPr>
            <w:tcW w:w="1276" w:type="dxa"/>
          </w:tcPr>
          <w:p w14:paraId="04F8FF5D"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5G DDNMF</w:t>
            </w:r>
          </w:p>
        </w:tc>
        <w:tc>
          <w:tcPr>
            <w:tcW w:w="1134" w:type="dxa"/>
          </w:tcPr>
          <w:p w14:paraId="5F6942BD"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64323017"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5" w:type="dxa"/>
          </w:tcPr>
          <w:p w14:paraId="746BBD9E"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64563960"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5AE41621"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134" w:type="dxa"/>
          </w:tcPr>
          <w:p w14:paraId="7B31CC4C"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7C2381E2" w14:textId="77777777" w:rsidTr="00CA3963">
        <w:trPr>
          <w:cantSplit/>
          <w:jc w:val="center"/>
        </w:trPr>
        <w:tc>
          <w:tcPr>
            <w:tcW w:w="2280" w:type="dxa"/>
          </w:tcPr>
          <w:p w14:paraId="422D2ECB" w14:textId="77777777" w:rsidR="003E7349" w:rsidRPr="003E7349" w:rsidRDefault="003E7349" w:rsidP="003E7349">
            <w:pPr>
              <w:keepLines/>
              <w:overflowPunct w:val="0"/>
              <w:autoSpaceDE w:val="0"/>
              <w:autoSpaceDN w:val="0"/>
              <w:adjustRightInd w:val="0"/>
              <w:spacing w:after="0"/>
              <w:textAlignment w:val="baseline"/>
              <w:rPr>
                <w:rFonts w:ascii="Arial" w:hAnsi="Arial"/>
                <w:sz w:val="16"/>
                <w:szCs w:val="16"/>
                <w:lang w:eastAsia="zh-CN"/>
              </w:rPr>
            </w:pPr>
            <w:r w:rsidRPr="003E7349">
              <w:rPr>
                <w:rFonts w:ascii="Arial" w:hAnsi="Arial"/>
                <w:sz w:val="16"/>
                <w:szCs w:val="16"/>
                <w:lang w:eastAsia="zh-CN"/>
              </w:rPr>
              <w:t>SM Policy Association established or terminated</w:t>
            </w:r>
          </w:p>
        </w:tc>
        <w:tc>
          <w:tcPr>
            <w:tcW w:w="3544" w:type="dxa"/>
          </w:tcPr>
          <w:p w14:paraId="5A69034D"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establishment or termination of a SM Policy Association is reported.</w:t>
            </w:r>
          </w:p>
        </w:tc>
        <w:tc>
          <w:tcPr>
            <w:tcW w:w="1276" w:type="dxa"/>
          </w:tcPr>
          <w:p w14:paraId="09B08DD9"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PCF</w:t>
            </w:r>
          </w:p>
        </w:tc>
        <w:tc>
          <w:tcPr>
            <w:tcW w:w="1134" w:type="dxa"/>
          </w:tcPr>
          <w:p w14:paraId="553E6E62"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571D9A6A"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5" w:type="dxa"/>
          </w:tcPr>
          <w:p w14:paraId="25B9B52B"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6067F23C"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p w14:paraId="0EC4C9CE"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(NOTE 7)</w:t>
            </w:r>
          </w:p>
        </w:tc>
        <w:tc>
          <w:tcPr>
            <w:tcW w:w="1134" w:type="dxa"/>
          </w:tcPr>
          <w:p w14:paraId="2E7EADCB"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4CDE02F0"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2DEE37E2" w14:textId="77777777" w:rsidTr="00CA3963">
        <w:trPr>
          <w:cantSplit/>
          <w:jc w:val="center"/>
        </w:trPr>
        <w:tc>
          <w:tcPr>
            <w:tcW w:w="2280" w:type="dxa"/>
          </w:tcPr>
          <w:p w14:paraId="793AACFD" w14:textId="77777777" w:rsidR="003E7349" w:rsidRPr="003E7349" w:rsidRDefault="003E7349" w:rsidP="003E7349">
            <w:pPr>
              <w:keepLines/>
              <w:overflowPunct w:val="0"/>
              <w:autoSpaceDE w:val="0"/>
              <w:autoSpaceDN w:val="0"/>
              <w:adjustRightInd w:val="0"/>
              <w:spacing w:after="0"/>
              <w:textAlignment w:val="baseline"/>
              <w:rPr>
                <w:rFonts w:ascii="Arial" w:hAnsi="Arial"/>
                <w:sz w:val="16"/>
                <w:szCs w:val="16"/>
                <w:lang w:eastAsia="zh-CN"/>
              </w:rPr>
            </w:pPr>
            <w:r w:rsidRPr="003E7349">
              <w:rPr>
                <w:rFonts w:ascii="Arial" w:hAnsi="Arial"/>
                <w:sz w:val="16"/>
                <w:szCs w:val="16"/>
                <w:lang w:eastAsia="zh-CN"/>
              </w:rPr>
              <w:t>Reporting of extra UE addresses</w:t>
            </w:r>
          </w:p>
        </w:tc>
        <w:tc>
          <w:tcPr>
            <w:tcW w:w="3544" w:type="dxa"/>
          </w:tcPr>
          <w:p w14:paraId="5B0B69B5" w14:textId="77777777" w:rsidR="003E7349" w:rsidRPr="003E7349" w:rsidRDefault="003E7349" w:rsidP="003E7349">
            <w:pPr>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Reporting of the extra IP addresses or address ranges allocated for the given PDU Session resulting from framed routes or IPv6 prefix delegation.</w:t>
            </w:r>
          </w:p>
        </w:tc>
        <w:tc>
          <w:tcPr>
            <w:tcW w:w="1276" w:type="dxa"/>
          </w:tcPr>
          <w:p w14:paraId="5FE33213"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TSCTSF</w:t>
            </w:r>
          </w:p>
        </w:tc>
        <w:tc>
          <w:tcPr>
            <w:tcW w:w="1134" w:type="dxa"/>
          </w:tcPr>
          <w:p w14:paraId="2A04DD44"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17A955CB"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564D094A"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646A2CBB"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5842DB66"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17E7AD40" w14:textId="77777777" w:rsidR="003E7349" w:rsidRPr="003E7349" w:rsidRDefault="003E7349" w:rsidP="003E7349">
            <w:pPr>
              <w:keepLines/>
              <w:overflowPunct w:val="0"/>
              <w:autoSpaceDE w:val="0"/>
              <w:autoSpaceDN w:val="0"/>
              <w:adjustRightInd w:val="0"/>
              <w:spacing w:after="0"/>
              <w:jc w:val="center"/>
              <w:textAlignment w:val="baseline"/>
              <w:rPr>
                <w:rFonts w:ascii="Arial" w:hAnsi="Arial"/>
                <w:sz w:val="16"/>
                <w:szCs w:val="16"/>
                <w:lang w:eastAsia="zh-CN"/>
              </w:rPr>
            </w:pPr>
          </w:p>
        </w:tc>
      </w:tr>
      <w:tr w:rsidR="003E7349" w:rsidRPr="003E7349" w14:paraId="1C9E06C8" w14:textId="77777777" w:rsidTr="00CA3963">
        <w:trPr>
          <w:cantSplit/>
          <w:jc w:val="center"/>
        </w:trPr>
        <w:tc>
          <w:tcPr>
            <w:tcW w:w="2280" w:type="dxa"/>
          </w:tcPr>
          <w:p w14:paraId="26E2A575" w14:textId="77777777" w:rsidR="003E7349" w:rsidRPr="003E7349" w:rsidRDefault="003E7349" w:rsidP="003E7349">
            <w:pPr>
              <w:keepNext/>
              <w:keepLines/>
              <w:overflowPunct w:val="0"/>
              <w:autoSpaceDE w:val="0"/>
              <w:autoSpaceDN w:val="0"/>
              <w:adjustRightInd w:val="0"/>
              <w:spacing w:after="0"/>
              <w:textAlignment w:val="baseline"/>
              <w:rPr>
                <w:rFonts w:ascii="Arial" w:hAnsi="Arial"/>
                <w:sz w:val="16"/>
                <w:szCs w:val="16"/>
                <w:lang w:eastAsia="zh-CN"/>
              </w:rPr>
            </w:pPr>
            <w:r w:rsidRPr="003E7349">
              <w:rPr>
                <w:rFonts w:ascii="Arial" w:hAnsi="Arial"/>
                <w:sz w:val="16"/>
                <w:szCs w:val="16"/>
                <w:lang w:eastAsia="zh-CN"/>
              </w:rPr>
              <w:lastRenderedPageBreak/>
              <w:t>Notification on BAT offset</w:t>
            </w:r>
          </w:p>
        </w:tc>
        <w:tc>
          <w:tcPr>
            <w:tcW w:w="3544" w:type="dxa"/>
          </w:tcPr>
          <w:p w14:paraId="5FF23080"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PCF reports the BAT offset and optionally the adjusted periodicity that has been received from the SMF.</w:t>
            </w:r>
          </w:p>
        </w:tc>
        <w:tc>
          <w:tcPr>
            <w:tcW w:w="1276" w:type="dxa"/>
          </w:tcPr>
          <w:p w14:paraId="693B84C6"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TSCTSF</w:t>
            </w:r>
          </w:p>
        </w:tc>
        <w:tc>
          <w:tcPr>
            <w:tcW w:w="1134" w:type="dxa"/>
          </w:tcPr>
          <w:p w14:paraId="2B619DD0"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5AEFEE08"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418B8EF5"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21F835FB"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4A3BA404"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6D101261"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p>
        </w:tc>
      </w:tr>
      <w:tr w:rsidR="003E7349" w:rsidRPr="003E7349" w14:paraId="0099770B" w14:textId="77777777" w:rsidTr="00CA3963">
        <w:trPr>
          <w:cantSplit/>
          <w:jc w:val="center"/>
        </w:trPr>
        <w:tc>
          <w:tcPr>
            <w:tcW w:w="2280" w:type="dxa"/>
          </w:tcPr>
          <w:p w14:paraId="7576DDBA" w14:textId="77777777" w:rsidR="003E7349" w:rsidRPr="003E7349" w:rsidRDefault="003E7349" w:rsidP="003E7349">
            <w:pPr>
              <w:keepNext/>
              <w:keepLines/>
              <w:overflowPunct w:val="0"/>
              <w:autoSpaceDE w:val="0"/>
              <w:autoSpaceDN w:val="0"/>
              <w:adjustRightInd w:val="0"/>
              <w:spacing w:after="0"/>
              <w:textAlignment w:val="baseline"/>
              <w:rPr>
                <w:rFonts w:ascii="Arial" w:hAnsi="Arial"/>
                <w:sz w:val="16"/>
                <w:szCs w:val="16"/>
                <w:lang w:eastAsia="zh-CN"/>
              </w:rPr>
            </w:pPr>
            <w:r w:rsidRPr="003E7349">
              <w:rPr>
                <w:rFonts w:ascii="Arial" w:hAnsi="Arial"/>
                <w:sz w:val="16"/>
                <w:szCs w:val="16"/>
                <w:lang w:eastAsia="zh-CN"/>
              </w:rPr>
              <w:t>UE reachability status change</w:t>
            </w:r>
          </w:p>
        </w:tc>
        <w:tc>
          <w:tcPr>
            <w:tcW w:w="3544" w:type="dxa"/>
          </w:tcPr>
          <w:p w14:paraId="6C2515D0"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PCF reports when it receives an indication of a change of the UE reachability status.</w:t>
            </w:r>
          </w:p>
        </w:tc>
        <w:tc>
          <w:tcPr>
            <w:tcW w:w="1276" w:type="dxa"/>
          </w:tcPr>
          <w:p w14:paraId="65C2C678"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eastAsia="游明朝" w:hAnsi="Arial"/>
                <w:sz w:val="16"/>
                <w:szCs w:val="16"/>
                <w:lang w:eastAsia="en-GB"/>
              </w:rPr>
              <w:t>AF</w:t>
            </w:r>
          </w:p>
        </w:tc>
        <w:tc>
          <w:tcPr>
            <w:tcW w:w="1134" w:type="dxa"/>
          </w:tcPr>
          <w:p w14:paraId="7C44D7CF"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781827D1"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tc>
        <w:tc>
          <w:tcPr>
            <w:tcW w:w="1275" w:type="dxa"/>
          </w:tcPr>
          <w:p w14:paraId="51BC7470"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45CBBBBD"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33EE0D57"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4E82879D"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0DFD70F1" w14:textId="77777777" w:rsidTr="00CA3963">
        <w:trPr>
          <w:cantSplit/>
          <w:jc w:val="center"/>
        </w:trPr>
        <w:tc>
          <w:tcPr>
            <w:tcW w:w="2280" w:type="dxa"/>
          </w:tcPr>
          <w:p w14:paraId="1A788EC8" w14:textId="77777777" w:rsidR="003E7349" w:rsidRPr="003E7349" w:rsidRDefault="003E7349" w:rsidP="003E7349">
            <w:pPr>
              <w:keepNext/>
              <w:keepLines/>
              <w:overflowPunct w:val="0"/>
              <w:autoSpaceDE w:val="0"/>
              <w:autoSpaceDN w:val="0"/>
              <w:adjustRightInd w:val="0"/>
              <w:spacing w:after="0"/>
              <w:textAlignment w:val="baseline"/>
              <w:rPr>
                <w:rFonts w:ascii="Arial" w:hAnsi="Arial"/>
                <w:sz w:val="16"/>
                <w:szCs w:val="16"/>
                <w:lang w:eastAsia="zh-CN"/>
              </w:rPr>
            </w:pPr>
            <w:r w:rsidRPr="003E7349">
              <w:rPr>
                <w:rFonts w:ascii="Arial" w:hAnsi="Arial"/>
                <w:sz w:val="16"/>
                <w:szCs w:val="16"/>
                <w:lang w:eastAsia="zh-CN"/>
              </w:rPr>
              <w:t>Result of UE Policy Container delivery via EPS</w:t>
            </w:r>
          </w:p>
        </w:tc>
        <w:tc>
          <w:tcPr>
            <w:tcW w:w="3544" w:type="dxa"/>
          </w:tcPr>
          <w:p w14:paraId="1E0A4176" w14:textId="77777777" w:rsidR="003E7349" w:rsidRPr="003E7349" w:rsidRDefault="003E7349" w:rsidP="003E7349">
            <w:pPr>
              <w:keepNext/>
              <w:keepLines/>
              <w:overflowPunct w:val="0"/>
              <w:autoSpaceDE w:val="0"/>
              <w:autoSpaceDN w:val="0"/>
              <w:adjustRightInd w:val="0"/>
              <w:spacing w:after="0"/>
              <w:textAlignment w:val="baseline"/>
              <w:rPr>
                <w:rFonts w:ascii="Arial" w:eastAsia="游明朝" w:hAnsi="Arial"/>
                <w:sz w:val="16"/>
                <w:szCs w:val="16"/>
                <w:lang w:eastAsia="en-GB"/>
              </w:rPr>
            </w:pPr>
            <w:r w:rsidRPr="003E7349">
              <w:rPr>
                <w:rFonts w:ascii="Arial" w:eastAsia="游明朝" w:hAnsi="Arial"/>
                <w:sz w:val="16"/>
                <w:szCs w:val="16"/>
                <w:lang w:eastAsia="en-GB"/>
              </w:rPr>
              <w:t>The PCF reports the result of UE policies delivery via EPS.</w:t>
            </w:r>
          </w:p>
        </w:tc>
        <w:tc>
          <w:tcPr>
            <w:tcW w:w="1276" w:type="dxa"/>
          </w:tcPr>
          <w:p w14:paraId="0A7E10B1"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PCF</w:t>
            </w:r>
          </w:p>
        </w:tc>
        <w:tc>
          <w:tcPr>
            <w:tcW w:w="1134" w:type="dxa"/>
          </w:tcPr>
          <w:p w14:paraId="215316B4"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0B9AC2A9"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5" w:type="dxa"/>
          </w:tcPr>
          <w:p w14:paraId="4B2A7F42"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276" w:type="dxa"/>
          </w:tcPr>
          <w:p w14:paraId="3860EF77"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Yes</w:t>
            </w:r>
          </w:p>
          <w:p w14:paraId="79CF7A59"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(NOTE 9)</w:t>
            </w:r>
          </w:p>
        </w:tc>
        <w:tc>
          <w:tcPr>
            <w:tcW w:w="1134" w:type="dxa"/>
          </w:tcPr>
          <w:p w14:paraId="2795AB89"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c>
          <w:tcPr>
            <w:tcW w:w="1134" w:type="dxa"/>
          </w:tcPr>
          <w:p w14:paraId="33E25C58" w14:textId="77777777" w:rsidR="003E7349" w:rsidRPr="003E7349" w:rsidRDefault="003E7349" w:rsidP="003E7349">
            <w:pPr>
              <w:keepNext/>
              <w:keepLines/>
              <w:overflowPunct w:val="0"/>
              <w:autoSpaceDE w:val="0"/>
              <w:autoSpaceDN w:val="0"/>
              <w:adjustRightInd w:val="0"/>
              <w:spacing w:after="0"/>
              <w:jc w:val="center"/>
              <w:textAlignment w:val="baseline"/>
              <w:rPr>
                <w:rFonts w:ascii="Arial" w:hAnsi="Arial"/>
                <w:sz w:val="16"/>
                <w:szCs w:val="16"/>
                <w:lang w:eastAsia="zh-CN"/>
              </w:rPr>
            </w:pPr>
            <w:r w:rsidRPr="003E7349">
              <w:rPr>
                <w:rFonts w:ascii="Arial" w:hAnsi="Arial"/>
                <w:sz w:val="16"/>
                <w:szCs w:val="16"/>
                <w:lang w:eastAsia="zh-CN"/>
              </w:rPr>
              <w:t>No</w:t>
            </w:r>
          </w:p>
        </w:tc>
      </w:tr>
      <w:tr w:rsidR="003E7349" w:rsidRPr="003E7349" w14:paraId="2236F149" w14:textId="77777777" w:rsidTr="00CA3963">
        <w:trPr>
          <w:cantSplit/>
          <w:jc w:val="center"/>
          <w:ins w:id="33" w:author="齋藤 幸寿" w:date="2024-09-30T10:34:00Z"/>
        </w:trPr>
        <w:tc>
          <w:tcPr>
            <w:tcW w:w="2280" w:type="dxa"/>
          </w:tcPr>
          <w:p w14:paraId="119279FB" w14:textId="45E0DA25" w:rsidR="003E7349" w:rsidRPr="003E7349" w:rsidRDefault="003E7349" w:rsidP="003E7349">
            <w:pPr>
              <w:keepNext/>
              <w:keepLines/>
              <w:overflowPunct w:val="0"/>
              <w:autoSpaceDE w:val="0"/>
              <w:autoSpaceDN w:val="0"/>
              <w:adjustRightInd w:val="0"/>
              <w:spacing w:after="0"/>
              <w:textAlignment w:val="baseline"/>
              <w:rPr>
                <w:ins w:id="34" w:author="齋藤 幸寿" w:date="2024-09-30T10:34:00Z" w16du:dateUtc="2024-09-30T01:34:00Z"/>
                <w:rFonts w:ascii="Arial" w:hAnsi="Arial"/>
                <w:sz w:val="16"/>
                <w:szCs w:val="16"/>
                <w:lang w:eastAsia="zh-CN"/>
              </w:rPr>
            </w:pPr>
            <w:ins w:id="35" w:author="齋藤 幸寿" w:date="2024-09-30T10:34:00Z">
              <w:r w:rsidRPr="003E7349">
                <w:rPr>
                  <w:rFonts w:ascii="Arial" w:hAnsi="Arial" w:hint="eastAsia"/>
                  <w:sz w:val="16"/>
                  <w:szCs w:val="16"/>
                  <w:lang w:eastAsia="zh-CN"/>
                </w:rPr>
                <w:t>Network Slice Replacement</w:t>
              </w:r>
            </w:ins>
          </w:p>
        </w:tc>
        <w:tc>
          <w:tcPr>
            <w:tcW w:w="3544" w:type="dxa"/>
          </w:tcPr>
          <w:p w14:paraId="3B5E468F" w14:textId="33E2E7BF" w:rsidR="003E7349" w:rsidRPr="003E7349" w:rsidRDefault="003E7349" w:rsidP="003E7349">
            <w:pPr>
              <w:keepNext/>
              <w:keepLines/>
              <w:overflowPunct w:val="0"/>
              <w:autoSpaceDE w:val="0"/>
              <w:autoSpaceDN w:val="0"/>
              <w:adjustRightInd w:val="0"/>
              <w:spacing w:after="0"/>
              <w:textAlignment w:val="baseline"/>
              <w:rPr>
                <w:ins w:id="36" w:author="齋藤 幸寿" w:date="2024-09-30T10:34:00Z" w16du:dateUtc="2024-09-30T01:34:00Z"/>
                <w:rFonts w:ascii="Arial" w:eastAsia="游明朝" w:hAnsi="Arial"/>
                <w:sz w:val="16"/>
                <w:szCs w:val="16"/>
                <w:lang w:eastAsia="en-GB"/>
              </w:rPr>
            </w:pPr>
            <w:ins w:id="37" w:author="齋藤 幸寿" w:date="2024-09-30T10:34:00Z">
              <w:r w:rsidRPr="003E7349">
                <w:rPr>
                  <w:rFonts w:ascii="Arial" w:eastAsia="游明朝" w:hAnsi="Arial" w:hint="eastAsia"/>
                  <w:sz w:val="16"/>
                  <w:szCs w:val="16"/>
                  <w:lang w:eastAsia="en-GB"/>
                </w:rPr>
                <w:t>The PCF reports event of change between S-NSSAI and Alternative S-NSSAI.</w:t>
              </w:r>
            </w:ins>
          </w:p>
        </w:tc>
        <w:tc>
          <w:tcPr>
            <w:tcW w:w="1276" w:type="dxa"/>
          </w:tcPr>
          <w:p w14:paraId="2AC5B484" w14:textId="5A9145F7" w:rsidR="003E7349" w:rsidRPr="00BD2F8B" w:rsidRDefault="003E7349" w:rsidP="003E7349">
            <w:pPr>
              <w:keepNext/>
              <w:keepLines/>
              <w:overflowPunct w:val="0"/>
              <w:autoSpaceDE w:val="0"/>
              <w:autoSpaceDN w:val="0"/>
              <w:adjustRightInd w:val="0"/>
              <w:spacing w:after="0"/>
              <w:jc w:val="center"/>
              <w:textAlignment w:val="baseline"/>
              <w:rPr>
                <w:ins w:id="38" w:author="齋藤 幸寿" w:date="2024-09-30T10:34:00Z" w16du:dateUtc="2024-09-30T01:34:00Z"/>
                <w:rFonts w:ascii="Arial" w:eastAsia="ＭＳ 明朝" w:hAnsi="Arial"/>
                <w:sz w:val="16"/>
                <w:szCs w:val="16"/>
                <w:lang w:eastAsia="ja-JP"/>
              </w:rPr>
            </w:pPr>
            <w:ins w:id="39" w:author="齋藤 幸寿" w:date="2024-09-30T10:35:00Z" w16du:dateUtc="2024-09-30T01:35:00Z">
              <w:r>
                <w:rPr>
                  <w:rFonts w:ascii="Arial" w:eastAsia="ＭＳ 明朝" w:hAnsi="Arial" w:hint="eastAsia"/>
                  <w:sz w:val="16"/>
                  <w:szCs w:val="16"/>
                  <w:lang w:eastAsia="ja-JP"/>
                </w:rPr>
                <w:t>AF</w:t>
              </w:r>
            </w:ins>
          </w:p>
        </w:tc>
        <w:tc>
          <w:tcPr>
            <w:tcW w:w="1134" w:type="dxa"/>
          </w:tcPr>
          <w:p w14:paraId="7DAAFA40" w14:textId="57B88129" w:rsidR="003E7349" w:rsidRPr="00BD2F8B" w:rsidRDefault="003E7349" w:rsidP="003E7349">
            <w:pPr>
              <w:keepNext/>
              <w:keepLines/>
              <w:overflowPunct w:val="0"/>
              <w:autoSpaceDE w:val="0"/>
              <w:autoSpaceDN w:val="0"/>
              <w:adjustRightInd w:val="0"/>
              <w:spacing w:after="0"/>
              <w:jc w:val="center"/>
              <w:textAlignment w:val="baseline"/>
              <w:rPr>
                <w:ins w:id="40" w:author="齋藤 幸寿" w:date="2024-09-30T10:34:00Z" w16du:dateUtc="2024-09-30T01:34:00Z"/>
                <w:rFonts w:ascii="Arial" w:eastAsia="ＭＳ 明朝" w:hAnsi="Arial"/>
                <w:sz w:val="16"/>
                <w:szCs w:val="16"/>
                <w:lang w:eastAsia="ja-JP"/>
              </w:rPr>
            </w:pPr>
            <w:ins w:id="41" w:author="齋藤 幸寿" w:date="2024-09-30T10:35:00Z" w16du:dateUtc="2024-09-30T01:35:00Z">
              <w:r>
                <w:rPr>
                  <w:rFonts w:ascii="Arial" w:eastAsia="ＭＳ 明朝" w:hAnsi="Arial" w:hint="eastAsia"/>
                  <w:sz w:val="16"/>
                  <w:szCs w:val="16"/>
                  <w:lang w:eastAsia="ja-JP"/>
                </w:rPr>
                <w:t>No</w:t>
              </w:r>
            </w:ins>
          </w:p>
        </w:tc>
        <w:tc>
          <w:tcPr>
            <w:tcW w:w="1276" w:type="dxa"/>
          </w:tcPr>
          <w:p w14:paraId="234F6256" w14:textId="3F0AB6D8" w:rsidR="003E7349" w:rsidRPr="00BD2F8B" w:rsidRDefault="003E7349" w:rsidP="003E7349">
            <w:pPr>
              <w:keepNext/>
              <w:keepLines/>
              <w:overflowPunct w:val="0"/>
              <w:autoSpaceDE w:val="0"/>
              <w:autoSpaceDN w:val="0"/>
              <w:adjustRightInd w:val="0"/>
              <w:spacing w:after="0"/>
              <w:jc w:val="center"/>
              <w:textAlignment w:val="baseline"/>
              <w:rPr>
                <w:ins w:id="42" w:author="齋藤 幸寿" w:date="2024-09-30T10:34:00Z" w16du:dateUtc="2024-09-30T01:34:00Z"/>
                <w:rFonts w:ascii="Arial" w:eastAsia="ＭＳ 明朝" w:hAnsi="Arial"/>
                <w:sz w:val="16"/>
                <w:szCs w:val="16"/>
                <w:lang w:eastAsia="ja-JP"/>
              </w:rPr>
            </w:pPr>
            <w:ins w:id="43" w:author="齋藤 幸寿" w:date="2024-09-30T10:35:00Z" w16du:dateUtc="2024-09-30T01:35:00Z">
              <w:r>
                <w:rPr>
                  <w:rFonts w:ascii="Arial" w:eastAsia="ＭＳ 明朝" w:hAnsi="Arial" w:hint="eastAsia"/>
                  <w:sz w:val="16"/>
                  <w:szCs w:val="16"/>
                  <w:lang w:eastAsia="ja-JP"/>
                </w:rPr>
                <w:t>No</w:t>
              </w:r>
            </w:ins>
          </w:p>
        </w:tc>
        <w:tc>
          <w:tcPr>
            <w:tcW w:w="1275" w:type="dxa"/>
          </w:tcPr>
          <w:p w14:paraId="377C4519" w14:textId="09E4A69B" w:rsidR="003E7349" w:rsidRPr="00BD2F8B" w:rsidRDefault="003E7349" w:rsidP="003E7349">
            <w:pPr>
              <w:keepNext/>
              <w:keepLines/>
              <w:overflowPunct w:val="0"/>
              <w:autoSpaceDE w:val="0"/>
              <w:autoSpaceDN w:val="0"/>
              <w:adjustRightInd w:val="0"/>
              <w:spacing w:after="0"/>
              <w:jc w:val="center"/>
              <w:textAlignment w:val="baseline"/>
              <w:rPr>
                <w:ins w:id="44" w:author="齋藤 幸寿" w:date="2024-09-30T10:34:00Z" w16du:dateUtc="2024-09-30T01:34:00Z"/>
                <w:rFonts w:ascii="Arial" w:eastAsia="ＭＳ 明朝" w:hAnsi="Arial"/>
                <w:sz w:val="16"/>
                <w:szCs w:val="16"/>
                <w:lang w:eastAsia="ja-JP"/>
              </w:rPr>
            </w:pPr>
            <w:ins w:id="45" w:author="齋藤 幸寿" w:date="2024-09-30T10:35:00Z" w16du:dateUtc="2024-09-30T01:35:00Z">
              <w:r>
                <w:rPr>
                  <w:rFonts w:ascii="Arial" w:eastAsia="ＭＳ 明朝" w:hAnsi="Arial" w:hint="eastAsia"/>
                  <w:sz w:val="16"/>
                  <w:szCs w:val="16"/>
                  <w:lang w:eastAsia="ja-JP"/>
                </w:rPr>
                <w:t>No</w:t>
              </w:r>
            </w:ins>
          </w:p>
        </w:tc>
        <w:tc>
          <w:tcPr>
            <w:tcW w:w="1276" w:type="dxa"/>
          </w:tcPr>
          <w:p w14:paraId="3573B157" w14:textId="42750413" w:rsidR="003E7349" w:rsidRPr="00BD2F8B" w:rsidRDefault="003E7349" w:rsidP="003E7349">
            <w:pPr>
              <w:keepNext/>
              <w:keepLines/>
              <w:overflowPunct w:val="0"/>
              <w:autoSpaceDE w:val="0"/>
              <w:autoSpaceDN w:val="0"/>
              <w:adjustRightInd w:val="0"/>
              <w:spacing w:after="0"/>
              <w:jc w:val="center"/>
              <w:textAlignment w:val="baseline"/>
              <w:rPr>
                <w:ins w:id="46" w:author="齋藤 幸寿" w:date="2024-09-30T10:34:00Z" w16du:dateUtc="2024-09-30T01:34:00Z"/>
                <w:rFonts w:ascii="Arial" w:eastAsia="ＭＳ 明朝" w:hAnsi="Arial"/>
                <w:sz w:val="16"/>
                <w:szCs w:val="16"/>
                <w:lang w:eastAsia="ja-JP"/>
              </w:rPr>
            </w:pPr>
            <w:ins w:id="47" w:author="齋藤 幸寿" w:date="2024-09-30T10:35:00Z" w16du:dateUtc="2024-09-30T01:35:00Z">
              <w:r>
                <w:rPr>
                  <w:rFonts w:ascii="Arial" w:eastAsia="ＭＳ 明朝" w:hAnsi="Arial" w:hint="eastAsia"/>
                  <w:sz w:val="16"/>
                  <w:szCs w:val="16"/>
                  <w:lang w:eastAsia="ja-JP"/>
                </w:rPr>
                <w:t>No</w:t>
              </w:r>
            </w:ins>
          </w:p>
        </w:tc>
        <w:tc>
          <w:tcPr>
            <w:tcW w:w="1134" w:type="dxa"/>
          </w:tcPr>
          <w:p w14:paraId="3267279B" w14:textId="533782A5" w:rsidR="003E7349" w:rsidRPr="00BD2F8B" w:rsidRDefault="003E7349" w:rsidP="003E7349">
            <w:pPr>
              <w:keepNext/>
              <w:keepLines/>
              <w:overflowPunct w:val="0"/>
              <w:autoSpaceDE w:val="0"/>
              <w:autoSpaceDN w:val="0"/>
              <w:adjustRightInd w:val="0"/>
              <w:spacing w:after="0"/>
              <w:jc w:val="center"/>
              <w:textAlignment w:val="baseline"/>
              <w:rPr>
                <w:ins w:id="48" w:author="齋藤 幸寿" w:date="2024-09-30T10:34:00Z" w16du:dateUtc="2024-09-30T01:34:00Z"/>
                <w:rFonts w:ascii="Arial" w:eastAsia="ＭＳ 明朝" w:hAnsi="Arial"/>
                <w:sz w:val="16"/>
                <w:szCs w:val="16"/>
                <w:lang w:eastAsia="ja-JP"/>
              </w:rPr>
            </w:pPr>
            <w:ins w:id="49" w:author="齋藤 幸寿" w:date="2024-09-30T10:35:00Z" w16du:dateUtc="2024-09-30T01:35:00Z">
              <w:r>
                <w:rPr>
                  <w:rFonts w:ascii="Arial" w:eastAsia="ＭＳ 明朝" w:hAnsi="Arial" w:hint="eastAsia"/>
                  <w:sz w:val="16"/>
                  <w:szCs w:val="16"/>
                  <w:lang w:eastAsia="ja-JP"/>
                </w:rPr>
                <w:t>No</w:t>
              </w:r>
            </w:ins>
          </w:p>
        </w:tc>
        <w:tc>
          <w:tcPr>
            <w:tcW w:w="1134" w:type="dxa"/>
          </w:tcPr>
          <w:p w14:paraId="3A672659" w14:textId="6F1CC1EC" w:rsidR="003E7349" w:rsidRPr="00BD2F8B" w:rsidRDefault="003E7349" w:rsidP="003E7349">
            <w:pPr>
              <w:keepNext/>
              <w:keepLines/>
              <w:overflowPunct w:val="0"/>
              <w:autoSpaceDE w:val="0"/>
              <w:autoSpaceDN w:val="0"/>
              <w:adjustRightInd w:val="0"/>
              <w:spacing w:after="0"/>
              <w:jc w:val="center"/>
              <w:textAlignment w:val="baseline"/>
              <w:rPr>
                <w:ins w:id="50" w:author="齋藤 幸寿" w:date="2024-09-30T10:34:00Z" w16du:dateUtc="2024-09-30T01:34:00Z"/>
                <w:rFonts w:ascii="Arial" w:eastAsia="ＭＳ 明朝" w:hAnsi="Arial"/>
                <w:sz w:val="16"/>
                <w:szCs w:val="16"/>
                <w:lang w:eastAsia="ja-JP"/>
              </w:rPr>
            </w:pPr>
            <w:ins w:id="51" w:author="齋藤 幸寿" w:date="2024-09-30T10:35:00Z" w16du:dateUtc="2024-09-30T01:35:00Z">
              <w:r>
                <w:rPr>
                  <w:rFonts w:ascii="Arial" w:eastAsia="ＭＳ 明朝" w:hAnsi="Arial" w:hint="eastAsia"/>
                  <w:sz w:val="16"/>
                  <w:szCs w:val="16"/>
                  <w:lang w:eastAsia="ja-JP"/>
                </w:rPr>
                <w:t>No</w:t>
              </w:r>
            </w:ins>
          </w:p>
        </w:tc>
      </w:tr>
      <w:tr w:rsidR="003E7349" w:rsidRPr="003E7349" w14:paraId="284A806B" w14:textId="77777777" w:rsidTr="00CA3963">
        <w:trPr>
          <w:cantSplit/>
          <w:jc w:val="center"/>
        </w:trPr>
        <w:tc>
          <w:tcPr>
            <w:tcW w:w="14329" w:type="dxa"/>
            <w:gridSpan w:val="9"/>
          </w:tcPr>
          <w:p w14:paraId="4EE28047" w14:textId="77777777" w:rsidR="003E7349" w:rsidRPr="003E7349" w:rsidRDefault="003E7349" w:rsidP="003E7349">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3E7349">
              <w:rPr>
                <w:rFonts w:ascii="Arial" w:hAnsi="Arial"/>
                <w:sz w:val="16"/>
                <w:szCs w:val="16"/>
                <w:lang w:eastAsia="en-GB"/>
              </w:rPr>
              <w:t>NOTE 1:</w:t>
            </w:r>
            <w:r w:rsidRPr="003E7349">
              <w:rPr>
                <w:rFonts w:ascii="Arial" w:hAnsi="Arial"/>
                <w:sz w:val="16"/>
                <w:szCs w:val="16"/>
                <w:lang w:eastAsia="en-GB"/>
              </w:rPr>
              <w:tab/>
              <w:t>Additional parameters for the subscription as well as reporting related to these events are described in TS 23.502 [3].</w:t>
            </w:r>
          </w:p>
          <w:p w14:paraId="625FFC82" w14:textId="77777777" w:rsidR="003E7349" w:rsidRPr="003E7349" w:rsidRDefault="003E7349" w:rsidP="003E7349">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3E7349">
              <w:rPr>
                <w:rFonts w:ascii="Arial" w:hAnsi="Arial"/>
                <w:sz w:val="16"/>
                <w:szCs w:val="16"/>
                <w:lang w:eastAsia="en-GB"/>
              </w:rPr>
              <w:t>NOTE 2:</w:t>
            </w:r>
            <w:r w:rsidRPr="003E7349">
              <w:rPr>
                <w:rFonts w:ascii="Arial" w:hAnsi="Arial"/>
                <w:sz w:val="16"/>
                <w:szCs w:val="16"/>
                <w:lang w:eastAsia="en-GB"/>
              </w:rPr>
              <w:tab/>
              <w:t>Applicability of Rx is described in Annex C.</w:t>
            </w:r>
          </w:p>
          <w:p w14:paraId="1766E377" w14:textId="77777777" w:rsidR="003E7349" w:rsidRPr="003E7349" w:rsidRDefault="003E7349" w:rsidP="003E7349">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3E7349">
              <w:rPr>
                <w:rFonts w:ascii="Arial" w:hAnsi="Arial"/>
                <w:sz w:val="16"/>
                <w:szCs w:val="16"/>
                <w:lang w:eastAsia="en-GB"/>
              </w:rPr>
              <w:t>NOTE 3:</w:t>
            </w:r>
            <w:r w:rsidRPr="003E7349">
              <w:rPr>
                <w:rFonts w:ascii="Arial" w:hAnsi="Arial"/>
                <w:sz w:val="16"/>
                <w:szCs w:val="16"/>
                <w:lang w:eastAsia="en-GB"/>
              </w:rPr>
              <w:tab/>
              <w:t>5GS Bridge/Router information is described in clause 6.1.3.5.</w:t>
            </w:r>
          </w:p>
          <w:p w14:paraId="613116B5" w14:textId="77777777" w:rsidR="003E7349" w:rsidRPr="003E7349" w:rsidRDefault="003E7349" w:rsidP="003E7349">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3E7349">
              <w:rPr>
                <w:rFonts w:ascii="Arial" w:hAnsi="Arial"/>
                <w:sz w:val="16"/>
                <w:szCs w:val="16"/>
                <w:lang w:eastAsia="en-GB"/>
              </w:rPr>
              <w:t>NOTE 4:</w:t>
            </w:r>
            <w:r w:rsidRPr="003E7349">
              <w:rPr>
                <w:rFonts w:ascii="Arial" w:hAnsi="Arial"/>
                <w:sz w:val="16"/>
                <w:szCs w:val="16"/>
                <w:lang w:eastAsia="en-GB"/>
              </w:rPr>
              <w:tab/>
              <w:t>Bulk subscription is implicit. NOTE 1 does not apply.</w:t>
            </w:r>
          </w:p>
          <w:p w14:paraId="33410CB9" w14:textId="77777777" w:rsidR="003E7349" w:rsidRPr="003E7349" w:rsidRDefault="003E7349" w:rsidP="003E7349">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3E7349">
              <w:rPr>
                <w:rFonts w:ascii="Arial" w:hAnsi="Arial"/>
                <w:sz w:val="16"/>
                <w:szCs w:val="16"/>
                <w:lang w:eastAsia="en-GB"/>
              </w:rPr>
              <w:t>NOTE 5:</w:t>
            </w:r>
            <w:r w:rsidRPr="003E7349">
              <w:rPr>
                <w:rFonts w:ascii="Arial" w:hAnsi="Arial"/>
                <w:sz w:val="16"/>
                <w:szCs w:val="16"/>
                <w:lang w:eastAsia="en-GB"/>
              </w:rPr>
              <w:tab/>
              <w:t>For a PDU Session established over a SNPN, the combination of the PLMN id and the NID identifies the SNPN.</w:t>
            </w:r>
          </w:p>
          <w:p w14:paraId="6191EF6B" w14:textId="77777777" w:rsidR="003E7349" w:rsidRPr="003E7349" w:rsidRDefault="003E7349" w:rsidP="003E7349">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3E7349">
              <w:rPr>
                <w:rFonts w:ascii="Arial" w:hAnsi="Arial"/>
                <w:sz w:val="16"/>
                <w:szCs w:val="16"/>
                <w:lang w:eastAsia="en-GB"/>
              </w:rPr>
              <w:t>NOTE 6:</w:t>
            </w:r>
            <w:r w:rsidRPr="003E7349">
              <w:rPr>
                <w:rFonts w:ascii="Arial" w:hAnsi="Arial"/>
                <w:sz w:val="16"/>
                <w:szCs w:val="16"/>
                <w:lang w:eastAsia="en-GB"/>
              </w:rPr>
              <w:tab/>
              <w:t xml:space="preserve">This column contains also UE context related events that are reported to other consumers such as 5G DDNMF via other reference points than N5. The Conditions for reporting column </w:t>
            </w:r>
            <w:proofErr w:type="gramStart"/>
            <w:r w:rsidRPr="003E7349">
              <w:rPr>
                <w:rFonts w:ascii="Arial" w:hAnsi="Arial"/>
                <w:sz w:val="16"/>
                <w:szCs w:val="16"/>
                <w:lang w:eastAsia="en-GB"/>
              </w:rPr>
              <w:t>indicates</w:t>
            </w:r>
            <w:proofErr w:type="gramEnd"/>
            <w:r w:rsidRPr="003E7349">
              <w:rPr>
                <w:rFonts w:ascii="Arial" w:hAnsi="Arial"/>
                <w:sz w:val="16"/>
                <w:szCs w:val="16"/>
                <w:lang w:eastAsia="en-GB"/>
              </w:rPr>
              <w:t xml:space="preserve"> the respective consumer.</w:t>
            </w:r>
          </w:p>
          <w:p w14:paraId="369AD063" w14:textId="77777777" w:rsidR="003E7349" w:rsidRPr="003E7349" w:rsidRDefault="003E7349" w:rsidP="003E7349">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3E7349">
              <w:rPr>
                <w:rFonts w:ascii="Arial" w:hAnsi="Arial"/>
                <w:sz w:val="16"/>
                <w:szCs w:val="16"/>
                <w:lang w:eastAsia="en-GB"/>
              </w:rPr>
              <w:t>NOTE 7:</w:t>
            </w:r>
            <w:r w:rsidRPr="003E7349">
              <w:rPr>
                <w:rFonts w:ascii="Arial" w:hAnsi="Arial"/>
                <w:sz w:val="16"/>
                <w:szCs w:val="16"/>
                <w:lang w:eastAsia="en-GB"/>
              </w:rPr>
              <w:tab/>
              <w:t>This PCF for the UE subscribes to this Event via AMF and SMF.</w:t>
            </w:r>
          </w:p>
          <w:p w14:paraId="6C392ABF" w14:textId="77777777" w:rsidR="003E7349" w:rsidRPr="003E7349" w:rsidRDefault="003E7349" w:rsidP="003E7349">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3E7349">
              <w:rPr>
                <w:rFonts w:ascii="Arial" w:hAnsi="Arial"/>
                <w:sz w:val="16"/>
                <w:szCs w:val="16"/>
                <w:lang w:eastAsia="en-GB"/>
              </w:rPr>
              <w:t>NOTE 8:</w:t>
            </w:r>
            <w:r w:rsidRPr="003E7349">
              <w:rPr>
                <w:rFonts w:ascii="Arial" w:hAnsi="Arial"/>
                <w:sz w:val="16"/>
                <w:szCs w:val="16"/>
                <w:lang w:eastAsia="en-GB"/>
              </w:rPr>
              <w:tab/>
              <w:t>Subscription to this event is performed implicitly when AF provides the ECN marking for L4S support indication.</w:t>
            </w:r>
          </w:p>
          <w:p w14:paraId="6829D7D9" w14:textId="77777777" w:rsidR="003E7349" w:rsidRPr="003E7349" w:rsidRDefault="003E7349" w:rsidP="003E7349">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3E7349">
              <w:rPr>
                <w:rFonts w:ascii="Arial" w:hAnsi="Arial"/>
                <w:sz w:val="16"/>
                <w:szCs w:val="16"/>
                <w:lang w:eastAsia="en-GB"/>
              </w:rPr>
              <w:t>NOTE 9:</w:t>
            </w:r>
            <w:r w:rsidRPr="003E7349">
              <w:rPr>
                <w:rFonts w:ascii="Arial" w:hAnsi="Arial"/>
                <w:sz w:val="16"/>
                <w:szCs w:val="16"/>
                <w:lang w:eastAsia="en-GB"/>
              </w:rPr>
              <w:tab/>
              <w:t>This PCF for the UE subscribes to this Event to PCF for the PDU Session.</w:t>
            </w:r>
          </w:p>
        </w:tc>
      </w:tr>
    </w:tbl>
    <w:p w14:paraId="4D2D4184" w14:textId="77777777" w:rsidR="003E7349" w:rsidRPr="003E7349" w:rsidRDefault="003E7349" w:rsidP="003E7349">
      <w:pPr>
        <w:overflowPunct w:val="0"/>
        <w:autoSpaceDE w:val="0"/>
        <w:autoSpaceDN w:val="0"/>
        <w:adjustRightInd w:val="0"/>
        <w:textAlignment w:val="baseline"/>
        <w:rPr>
          <w:rFonts w:eastAsia="游明朝"/>
          <w:lang w:eastAsia="en-GB"/>
        </w:rPr>
      </w:pPr>
    </w:p>
    <w:p w14:paraId="5C374B14" w14:textId="77777777" w:rsidR="003E7349" w:rsidRPr="003E7349" w:rsidRDefault="003E7349" w:rsidP="003E7349">
      <w:pPr>
        <w:overflowPunct w:val="0"/>
        <w:autoSpaceDE w:val="0"/>
        <w:autoSpaceDN w:val="0"/>
        <w:adjustRightInd w:val="0"/>
        <w:textAlignment w:val="baseline"/>
        <w:rPr>
          <w:rFonts w:eastAsia="游明朝"/>
          <w:lang w:eastAsia="en-GB"/>
        </w:rPr>
        <w:sectPr w:rsidR="003E7349" w:rsidRPr="003E7349" w:rsidSect="003E7349">
          <w:footnotePr>
            <w:numRestart w:val="eachSect"/>
          </w:footnotePr>
          <w:pgSz w:w="16840" w:h="11907" w:orient="landscape" w:code="9"/>
          <w:pgMar w:top="1134" w:right="1418" w:bottom="1134" w:left="1134" w:header="851" w:footer="340" w:gutter="0"/>
          <w:cols w:space="720"/>
          <w:formProt w:val="0"/>
        </w:sectPr>
      </w:pPr>
    </w:p>
    <w:p w14:paraId="50482E35"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7C218F53"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E846ED2"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If an AF requests the PCF to report on the signalling path status, for the AF session, the PCF shall, upon indication of removal of PCC Rules identifying signalling traffic from the SMF report it to the AF.</w:t>
      </w:r>
    </w:p>
    <w:p w14:paraId="299C37F2"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91B0798"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 xml:space="preserve">If an AF requests the PCF to report Access Network Information (i.e. the User Location Report and/or the UE </w:t>
      </w:r>
      <w:proofErr w:type="spellStart"/>
      <w:r w:rsidRPr="003E7349">
        <w:rPr>
          <w:rFonts w:eastAsia="游明朝"/>
          <w:lang w:eastAsia="en-GB"/>
        </w:rPr>
        <w:t>Timezone</w:t>
      </w:r>
      <w:proofErr w:type="spellEnd"/>
      <w:r w:rsidRPr="003E7349">
        <w:rPr>
          <w:rFonts w:eastAsia="游明朝"/>
          <w:lang w:eastAsia="en-GB"/>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CFF3366" w14:textId="77777777" w:rsidR="003E7349" w:rsidRPr="003E7349" w:rsidRDefault="003E7349" w:rsidP="003E7349">
      <w:pPr>
        <w:keepLines/>
        <w:overflowPunct w:val="0"/>
        <w:autoSpaceDE w:val="0"/>
        <w:autoSpaceDN w:val="0"/>
        <w:adjustRightInd w:val="0"/>
        <w:ind w:left="1135" w:hanging="851"/>
        <w:textAlignment w:val="baseline"/>
        <w:rPr>
          <w:rFonts w:eastAsia="游明朝"/>
          <w:lang w:eastAsia="en-GB"/>
        </w:rPr>
      </w:pPr>
      <w:r w:rsidRPr="003E7349">
        <w:rPr>
          <w:rFonts w:eastAsia="游明朝"/>
          <w:lang w:eastAsia="en-GB"/>
        </w:rPr>
        <w:t>NOTE 1:</w:t>
      </w:r>
      <w:r w:rsidRPr="003E7349">
        <w:rPr>
          <w:rFonts w:eastAsia="游明朝"/>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3E7349">
        <w:rPr>
          <w:rFonts w:eastAsia="游明朝"/>
          <w:lang w:eastAsia="en-GB"/>
        </w:rPr>
        <w:noBreakHyphen/>
        <w:t xml:space="preserve">CSCF) needs to retrieve the user location and/or UE Time Zone information. Note that due to regulatory requirements, the Access Network Information can be requested for SMS over IP, impacting </w:t>
      </w:r>
      <w:proofErr w:type="gramStart"/>
      <w:r w:rsidRPr="003E7349">
        <w:rPr>
          <w:rFonts w:eastAsia="游明朝"/>
          <w:lang w:eastAsia="en-GB"/>
        </w:rPr>
        <w:t>a large number of</w:t>
      </w:r>
      <w:proofErr w:type="gramEnd"/>
      <w:r w:rsidRPr="003E7349">
        <w:rPr>
          <w:rFonts w:eastAsia="游明朝"/>
          <w:lang w:eastAsia="en-GB"/>
        </w:rPr>
        <w:t xml:space="preserve"> PDU Sessions, that can lead to significant increase in signalling load when the Access Network Information is requested from AMF.</w:t>
      </w:r>
    </w:p>
    <w:p w14:paraId="7563C072"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EDAC0F1"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92883D6"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E7349">
        <w:rPr>
          <w:rFonts w:eastAsia="游明朝"/>
          <w:lang w:eastAsia="en-GB"/>
        </w:rPr>
        <w:t>Timezone</w:t>
      </w:r>
      <w:proofErr w:type="spellEnd"/>
      <w:r w:rsidRPr="003E7349">
        <w:rPr>
          <w:rFonts w:eastAsia="游明朝"/>
          <w:lang w:eastAsia="en-GB"/>
        </w:rPr>
        <w:t>.</w:t>
      </w:r>
    </w:p>
    <w:p w14:paraId="2256A1FA"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7090C9C3"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7D9924CA"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 xml:space="preserve">If the AF subscribes to be notified of the QoS Monitoring reports, the PCF decides about the path for the QoS Monitoring reports and sets the QoS Monitoring Policy Control Request </w:t>
      </w:r>
      <w:proofErr w:type="gramStart"/>
      <w:r w:rsidRPr="003E7349">
        <w:rPr>
          <w:rFonts w:eastAsia="游明朝"/>
          <w:lang w:eastAsia="en-GB"/>
        </w:rPr>
        <w:t>Trigger</w:t>
      </w:r>
      <w:proofErr w:type="gramEnd"/>
      <w:r w:rsidRPr="003E7349">
        <w:rPr>
          <w:rFonts w:eastAsia="游明朝"/>
          <w:lang w:eastAsia="en-GB"/>
        </w:rP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7254966" w14:textId="77777777" w:rsidR="003E7349" w:rsidRPr="003E7349" w:rsidRDefault="003E7349" w:rsidP="003E7349">
      <w:pPr>
        <w:keepLines/>
        <w:overflowPunct w:val="0"/>
        <w:autoSpaceDE w:val="0"/>
        <w:autoSpaceDN w:val="0"/>
        <w:adjustRightInd w:val="0"/>
        <w:ind w:left="1135" w:hanging="851"/>
        <w:textAlignment w:val="baseline"/>
        <w:rPr>
          <w:rFonts w:eastAsia="游明朝"/>
          <w:lang w:eastAsia="en-GB"/>
        </w:rPr>
      </w:pPr>
      <w:r w:rsidRPr="003E7349">
        <w:rPr>
          <w:rFonts w:eastAsia="游明朝"/>
          <w:lang w:eastAsia="en-GB"/>
        </w:rPr>
        <w:t>NOTE 2:</w:t>
      </w:r>
      <w:r w:rsidRPr="003E7349">
        <w:rPr>
          <w:rFonts w:eastAsia="游明朝"/>
          <w:lang w:eastAsia="en-GB"/>
        </w:rPr>
        <w:tab/>
        <w:t>The QoS Monitoring report received by the PCF and the information sent to the AF can be different. The QoS Monitoring report (e.g. packer delay) may be used by PCF to calculate the requested QoS parameter (e.g. packet delay variation).</w:t>
      </w:r>
    </w:p>
    <w:p w14:paraId="6C7DBD2C" w14:textId="77777777" w:rsidR="003E7349" w:rsidRPr="003E7349" w:rsidRDefault="003E7349" w:rsidP="003E7349">
      <w:pPr>
        <w:keepLines/>
        <w:overflowPunct w:val="0"/>
        <w:autoSpaceDE w:val="0"/>
        <w:autoSpaceDN w:val="0"/>
        <w:adjustRightInd w:val="0"/>
        <w:ind w:left="1135" w:hanging="851"/>
        <w:textAlignment w:val="baseline"/>
        <w:rPr>
          <w:rFonts w:eastAsia="游明朝"/>
          <w:lang w:eastAsia="en-GB"/>
        </w:rPr>
      </w:pPr>
      <w:r w:rsidRPr="003E7349">
        <w:rPr>
          <w:rFonts w:eastAsia="游明朝"/>
          <w:lang w:eastAsia="en-GB"/>
        </w:rPr>
        <w:t>NOTE 3:</w:t>
      </w:r>
      <w:r w:rsidRPr="003E7349">
        <w:rPr>
          <w:rFonts w:eastAsia="游明朝"/>
          <w:lang w:eastAsia="en-GB"/>
        </w:rPr>
        <w:tab/>
        <w:t>This event can only be subscribed as part of an AF session with required QoS (described in clause 6.1.3.22) and as part of AF requested QoS for a UE or group of UEs not identified by a UE address (described in clause 6.1.3.28).</w:t>
      </w:r>
    </w:p>
    <w:p w14:paraId="2ECF2936" w14:textId="77777777" w:rsidR="003E7349" w:rsidRPr="003E7349" w:rsidRDefault="003E7349" w:rsidP="003E7349">
      <w:pPr>
        <w:keepLines/>
        <w:overflowPunct w:val="0"/>
        <w:autoSpaceDE w:val="0"/>
        <w:autoSpaceDN w:val="0"/>
        <w:adjustRightInd w:val="0"/>
        <w:ind w:left="1135" w:hanging="851"/>
        <w:textAlignment w:val="baseline"/>
        <w:rPr>
          <w:rFonts w:eastAsia="游明朝"/>
          <w:lang w:eastAsia="en-GB"/>
        </w:rPr>
      </w:pPr>
      <w:r w:rsidRPr="003E7349">
        <w:rPr>
          <w:rFonts w:eastAsia="游明朝"/>
          <w:lang w:eastAsia="en-GB"/>
        </w:rPr>
        <w:t>NOTE 4:</w:t>
      </w:r>
      <w:r w:rsidRPr="003E7349">
        <w:rPr>
          <w:rFonts w:eastAsia="游明朝"/>
          <w:lang w:eastAsia="en-GB"/>
        </w:rP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5C6CC991"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47DAE6B" w14:textId="77777777" w:rsidR="003E7349" w:rsidRPr="003E7349" w:rsidRDefault="003E7349" w:rsidP="003E7349">
      <w:pPr>
        <w:keepLines/>
        <w:overflowPunct w:val="0"/>
        <w:autoSpaceDE w:val="0"/>
        <w:autoSpaceDN w:val="0"/>
        <w:adjustRightInd w:val="0"/>
        <w:ind w:left="1135" w:hanging="851"/>
        <w:textAlignment w:val="baseline"/>
        <w:rPr>
          <w:rFonts w:eastAsia="游明朝"/>
          <w:lang w:eastAsia="en-GB"/>
        </w:rPr>
      </w:pPr>
      <w:r w:rsidRPr="003E7349">
        <w:rPr>
          <w:rFonts w:eastAsia="游明朝"/>
          <w:lang w:eastAsia="en-GB"/>
        </w:rPr>
        <w:t>NOTE 5:</w:t>
      </w:r>
      <w:r w:rsidRPr="003E7349">
        <w:rPr>
          <w:rFonts w:eastAsia="游明朝"/>
          <w:lang w:eastAsia="en-GB"/>
        </w:rPr>
        <w:tab/>
        <w:t>This event can only be subscribed as part of an AF session with required QoS (described in clause 6.1.3.22).</w:t>
      </w:r>
    </w:p>
    <w:p w14:paraId="74992A8A"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301F103" w14:textId="77777777" w:rsidR="003E7349" w:rsidRPr="003E7349" w:rsidRDefault="003E7349" w:rsidP="003E7349">
      <w:pPr>
        <w:keepLines/>
        <w:overflowPunct w:val="0"/>
        <w:autoSpaceDE w:val="0"/>
        <w:autoSpaceDN w:val="0"/>
        <w:adjustRightInd w:val="0"/>
        <w:ind w:left="1135" w:hanging="851"/>
        <w:textAlignment w:val="baseline"/>
        <w:rPr>
          <w:rFonts w:eastAsia="游明朝"/>
          <w:lang w:eastAsia="en-GB"/>
        </w:rPr>
      </w:pPr>
      <w:r w:rsidRPr="003E7349">
        <w:rPr>
          <w:rFonts w:eastAsia="游明朝"/>
          <w:lang w:eastAsia="en-GB"/>
        </w:rPr>
        <w:t>NOTE 6:</w:t>
      </w:r>
      <w:r w:rsidRPr="003E7349">
        <w:rPr>
          <w:rFonts w:eastAsia="游明朝"/>
          <w:lang w:eastAsia="en-GB"/>
        </w:rPr>
        <w:tab/>
        <w:t>This event can only be subscribed as part of an AF session with required QoS (described in clause 6.1.3.22).</w:t>
      </w:r>
    </w:p>
    <w:p w14:paraId="6C87C3BF"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2F6D776A"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rsidRPr="003E7349">
        <w:rPr>
          <w:rFonts w:eastAsia="游明朝"/>
          <w:lang w:eastAsia="en-GB"/>
        </w:rPr>
        <w:t>can not</w:t>
      </w:r>
      <w:proofErr w:type="spellEnd"/>
      <w:r w:rsidRPr="003E7349">
        <w:rPr>
          <w:rFonts w:eastAsia="游明朝"/>
          <w:lang w:eastAsia="en-GB"/>
        </w:rPr>
        <w:t xml:space="preserve"> (or can again) perform ECN marking for L4S, for example, if due to user mobility neither target RAN nor UPF PSA support ECN marking for L4S.</w:t>
      </w:r>
    </w:p>
    <w:p w14:paraId="158AEF42"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E0970F9"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B3FCA90"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794AC270"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E7349">
        <w:rPr>
          <w:rFonts w:eastAsia="游明朝"/>
          <w:lang w:eastAsia="en-GB"/>
        </w:rPr>
        <w:t>executed, and</w:t>
      </w:r>
      <w:proofErr w:type="gramEnd"/>
      <w:r w:rsidRPr="003E7349">
        <w:rPr>
          <w:rFonts w:eastAsia="游明朝"/>
          <w:lang w:eastAsia="en-GB"/>
        </w:rPr>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E7349">
        <w:rPr>
          <w:rFonts w:eastAsia="游明朝"/>
          <w:lang w:eastAsia="en-GB"/>
        </w:rPr>
        <w:t>In order to</w:t>
      </w:r>
      <w:proofErr w:type="gramEnd"/>
      <w:r w:rsidRPr="003E7349">
        <w:rPr>
          <w:rFonts w:eastAsia="游明朝"/>
          <w:lang w:eastAsia="en-GB"/>
        </w:rPr>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4123182"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09021495" w14:textId="77777777" w:rsidR="003E7349" w:rsidRPr="003E7349" w:rsidRDefault="003E7349" w:rsidP="003E7349">
      <w:pPr>
        <w:keepLines/>
        <w:overflowPunct w:val="0"/>
        <w:autoSpaceDE w:val="0"/>
        <w:autoSpaceDN w:val="0"/>
        <w:adjustRightInd w:val="0"/>
        <w:ind w:left="1135" w:hanging="851"/>
        <w:textAlignment w:val="baseline"/>
        <w:rPr>
          <w:rFonts w:eastAsia="游明朝"/>
          <w:lang w:eastAsia="en-GB"/>
        </w:rPr>
      </w:pPr>
      <w:r w:rsidRPr="003E7349">
        <w:rPr>
          <w:rFonts w:eastAsia="游明朝"/>
          <w:lang w:eastAsia="en-GB"/>
        </w:rPr>
        <w:t>NOTE 7:</w:t>
      </w:r>
      <w:r w:rsidRPr="003E7349">
        <w:rPr>
          <w:rFonts w:eastAsia="游明朝"/>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2FDC4F21"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 xml:space="preserve">A request to report Start of application traffic detection and </w:t>
      </w:r>
      <w:proofErr w:type="gramStart"/>
      <w:r w:rsidRPr="003E7349">
        <w:rPr>
          <w:rFonts w:eastAsia="游明朝"/>
          <w:lang w:eastAsia="en-GB"/>
        </w:rPr>
        <w:t>Stop</w:t>
      </w:r>
      <w:proofErr w:type="gramEnd"/>
      <w:r w:rsidRPr="003E7349">
        <w:rPr>
          <w:rFonts w:eastAsia="游明朝"/>
          <w:lang w:eastAsia="en-GB"/>
        </w:rPr>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1D464E7"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3C2FC96F"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 xml:space="preserve">If an AF requests the PCF to report Start of application traffic detection and </w:t>
      </w:r>
      <w:proofErr w:type="gramStart"/>
      <w:r w:rsidRPr="003E7349">
        <w:rPr>
          <w:rFonts w:eastAsia="游明朝"/>
          <w:lang w:eastAsia="en-GB"/>
        </w:rPr>
        <w:t>Stop</w:t>
      </w:r>
      <w:proofErr w:type="gramEnd"/>
      <w:r w:rsidRPr="003E7349">
        <w:rPr>
          <w:rFonts w:eastAsia="游明朝"/>
          <w:lang w:eastAsia="en-GB"/>
        </w:rP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04F8729" w14:textId="77777777" w:rsidR="003E7349" w:rsidRPr="003E7349" w:rsidRDefault="003E7349" w:rsidP="003E7349">
      <w:pPr>
        <w:keepLines/>
        <w:overflowPunct w:val="0"/>
        <w:autoSpaceDE w:val="0"/>
        <w:autoSpaceDN w:val="0"/>
        <w:adjustRightInd w:val="0"/>
        <w:ind w:left="1135" w:hanging="851"/>
        <w:textAlignment w:val="baseline"/>
        <w:rPr>
          <w:rFonts w:eastAsia="游明朝"/>
          <w:lang w:eastAsia="en-GB"/>
        </w:rPr>
      </w:pPr>
      <w:r w:rsidRPr="003E7349">
        <w:rPr>
          <w:rFonts w:eastAsia="游明朝"/>
          <w:lang w:eastAsia="en-GB"/>
        </w:rPr>
        <w:t>NOTE 8:</w:t>
      </w:r>
      <w:r w:rsidRPr="003E7349">
        <w:rPr>
          <w:rFonts w:eastAsia="游明朝"/>
          <w:lang w:eastAsia="en-GB"/>
        </w:rPr>
        <w:tab/>
        <w:t>The restriction of the bulk subscription to a specific combination of S-NSSAI and DNN avoids excessive signalling load.</w:t>
      </w:r>
    </w:p>
    <w:p w14:paraId="5600EF95"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lastRenderedPageBreak/>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7CF4101A"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3A1AA1A4"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 xml:space="preserve">A request to report SM Policy Association established or terminated triggers the reporting when the PCF receives the request for notification on the SM Policy Association from SMF. The PCF notifies on the </w:t>
      </w:r>
      <w:proofErr w:type="spellStart"/>
      <w:r w:rsidRPr="003E7349">
        <w:rPr>
          <w:rFonts w:eastAsia="游明朝"/>
          <w:lang w:eastAsia="en-GB"/>
        </w:rPr>
        <w:t>EventID</w:t>
      </w:r>
      <w:proofErr w:type="spellEnd"/>
      <w:r w:rsidRPr="003E7349">
        <w:rPr>
          <w:rFonts w:eastAsia="游明朝"/>
          <w:lang w:eastAsia="en-GB"/>
        </w:rPr>
        <w:t xml:space="preserve"> "SM Policy Association established/terminated", includes the PCF binding information of the PCF for the PDU Session of the UE, as described in clause 6.1.1.2.2.</w:t>
      </w:r>
    </w:p>
    <w:p w14:paraId="2AB7F582"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E524966"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5D6D1B4"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7D37C5C5" w14:textId="77777777" w:rsidR="003E7349" w:rsidRPr="003E7349" w:rsidRDefault="003E7349" w:rsidP="003E7349">
      <w:pPr>
        <w:overflowPunct w:val="0"/>
        <w:autoSpaceDE w:val="0"/>
        <w:autoSpaceDN w:val="0"/>
        <w:adjustRightInd w:val="0"/>
        <w:textAlignment w:val="baseline"/>
        <w:rPr>
          <w:rFonts w:eastAsia="游明朝"/>
          <w:lang w:eastAsia="en-GB"/>
        </w:rPr>
      </w:pPr>
      <w:r w:rsidRPr="003E7349">
        <w:rPr>
          <w:rFonts w:eastAsia="游明朝"/>
          <w:lang w:eastAsia="en-GB"/>
        </w:rP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5857A7D0" w14:textId="4630FA8B" w:rsidR="003E7349" w:rsidRPr="007553C9" w:rsidRDefault="007553C9" w:rsidP="00AB5CC9">
      <w:pPr>
        <w:rPr>
          <w:rFonts w:eastAsia="ＭＳ 明朝"/>
          <w:lang w:eastAsia="ja-JP"/>
        </w:rPr>
      </w:pPr>
      <w:ins w:id="52" w:author="齋藤 幸寿" w:date="2024-09-30T10:38:00Z" w16du:dateUtc="2024-09-30T01:38:00Z">
        <w:r>
          <w:rPr>
            <w:rFonts w:eastAsia="ＭＳ 明朝" w:hint="eastAsia"/>
            <w:lang w:eastAsia="ja-JP"/>
          </w:rPr>
          <w:t>If an AF</w:t>
        </w:r>
        <w:r w:rsidRPr="006852CE">
          <w:t xml:space="preserve"> </w:t>
        </w:r>
        <w:r w:rsidRPr="006852CE">
          <w:rPr>
            <w:rFonts w:eastAsia="ＭＳ 明朝"/>
            <w:lang w:eastAsia="ja-JP"/>
          </w:rPr>
          <w:t>requests the PCF to report</w:t>
        </w:r>
        <w:r>
          <w:rPr>
            <w:rFonts w:eastAsia="ＭＳ 明朝" w:hint="eastAsia"/>
            <w:lang w:eastAsia="ja-JP"/>
          </w:rPr>
          <w:t xml:space="preserve"> on </w:t>
        </w:r>
        <w:r w:rsidRPr="003D4ABF">
          <w:t>the change between</w:t>
        </w:r>
        <w:r w:rsidRPr="001511FA">
          <w:t xml:space="preserve"> S-NSSAI and Alternative S-NSSAI</w:t>
        </w:r>
        <w:r>
          <w:rPr>
            <w:rFonts w:eastAsia="ＭＳ 明朝" w:hint="eastAsia"/>
            <w:lang w:eastAsia="ja-JP"/>
          </w:rPr>
          <w:t>,</w:t>
        </w:r>
        <w:r w:rsidRPr="00173B0B">
          <w:t xml:space="preserve"> </w:t>
        </w:r>
        <w:r w:rsidRPr="00173B0B">
          <w:rPr>
            <w:rFonts w:eastAsia="ＭＳ 明朝"/>
            <w:lang w:eastAsia="ja-JP"/>
          </w:rPr>
          <w:t>the PCF reports the outcome of the</w:t>
        </w:r>
        <w:r>
          <w:rPr>
            <w:rFonts w:eastAsia="ＭＳ 明朝" w:hint="eastAsia"/>
            <w:lang w:eastAsia="ja-JP"/>
          </w:rPr>
          <w:t xml:space="preserve"> slice replacement</w:t>
        </w:r>
        <w:r w:rsidRPr="00173B0B">
          <w:rPr>
            <w:rFonts w:eastAsia="ＭＳ 明朝"/>
            <w:lang w:eastAsia="ja-JP"/>
          </w:rPr>
          <w:t xml:space="preserve"> to the AF</w:t>
        </w:r>
        <w:r>
          <w:rPr>
            <w:rFonts w:eastAsia="ＭＳ 明朝" w:hint="eastAsia"/>
            <w:lang w:eastAsia="ja-JP"/>
          </w:rPr>
          <w:t xml:space="preserve">. If </w:t>
        </w:r>
        <w:r w:rsidRPr="0017034C">
          <w:rPr>
            <w:rFonts w:eastAsia="ＭＳ 明朝"/>
            <w:lang w:eastAsia="ja-JP"/>
          </w:rPr>
          <w:t xml:space="preserve">the </w:t>
        </w:r>
        <w:r>
          <w:rPr>
            <w:rFonts w:eastAsia="ＭＳ 明朝" w:hint="eastAsia"/>
            <w:lang w:eastAsia="ja-JP"/>
          </w:rPr>
          <w:t xml:space="preserve">AF is </w:t>
        </w:r>
        <w:r w:rsidRPr="0038064C">
          <w:rPr>
            <w:rFonts w:eastAsia="ＭＳ 明朝"/>
            <w:lang w:eastAsia="ja-JP"/>
          </w:rPr>
          <w:t>trusted and authorized</w:t>
        </w:r>
        <w:r>
          <w:rPr>
            <w:rFonts w:eastAsia="ＭＳ 明朝" w:hint="eastAsia"/>
            <w:lang w:eastAsia="ja-JP"/>
          </w:rPr>
          <w:t>, the PC</w:t>
        </w:r>
        <w:r w:rsidRPr="0017034C">
          <w:rPr>
            <w:rFonts w:eastAsia="ＭＳ 明朝"/>
            <w:lang w:eastAsia="ja-JP"/>
          </w:rPr>
          <w:t>F</w:t>
        </w:r>
        <w:r>
          <w:rPr>
            <w:rFonts w:eastAsia="ＭＳ 明朝" w:hint="eastAsia"/>
            <w:lang w:eastAsia="ja-JP"/>
          </w:rPr>
          <w:t xml:space="preserve"> </w:t>
        </w:r>
        <w:r w:rsidRPr="00173B0B">
          <w:rPr>
            <w:rFonts w:eastAsia="ＭＳ 明朝"/>
            <w:lang w:eastAsia="ja-JP"/>
          </w:rPr>
          <w:t xml:space="preserve">notifies </w:t>
        </w:r>
        <w:r w:rsidRPr="0068493A">
          <w:rPr>
            <w:rFonts w:eastAsia="ＭＳ 明朝"/>
            <w:lang w:eastAsia="ja-JP"/>
          </w:rPr>
          <w:t>the S-NSSAI</w:t>
        </w:r>
        <w:r w:rsidRPr="00173B0B">
          <w:rPr>
            <w:rFonts w:eastAsia="ＭＳ 明朝"/>
            <w:lang w:eastAsia="ja-JP"/>
          </w:rPr>
          <w:t xml:space="preserve"> to the AF.</w:t>
        </w:r>
      </w:ins>
    </w:p>
    <w:p w14:paraId="4E1CEDF4" w14:textId="77777777" w:rsidR="00AB5CC9" w:rsidRDefault="00AB5CC9" w:rsidP="00AB5CC9">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2FC2804C" w14:textId="77777777" w:rsidR="00BB2B21" w:rsidRPr="00AB5CC9" w:rsidRDefault="00BB2B21"/>
    <w:sectPr w:rsidR="00BB2B21" w:rsidRPr="00AB5CC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98301" w14:textId="77777777" w:rsidR="00606731" w:rsidRDefault="00606731">
      <w:pPr>
        <w:spacing w:after="0"/>
      </w:pPr>
      <w:r>
        <w:separator/>
      </w:r>
    </w:p>
  </w:endnote>
  <w:endnote w:type="continuationSeparator" w:id="0">
    <w:p w14:paraId="33CC7790" w14:textId="77777777" w:rsidR="00606731" w:rsidRDefault="006067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E294F" w14:textId="77777777" w:rsidR="003E7349" w:rsidRPr="00BB4FE8" w:rsidRDefault="003E7349" w:rsidP="00BB4FE8">
    <w:pPr>
      <w:pStyle w:val="ae"/>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6E1264" w14:textId="77777777" w:rsidR="00606731" w:rsidRDefault="00606731">
      <w:pPr>
        <w:spacing w:after="0"/>
      </w:pPr>
      <w:r>
        <w:separator/>
      </w:r>
    </w:p>
  </w:footnote>
  <w:footnote w:type="continuationSeparator" w:id="0">
    <w:p w14:paraId="49137999" w14:textId="77777777" w:rsidR="00606731" w:rsidRDefault="006067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411CE"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B1F89" w14:textId="07533EC9" w:rsidR="003E7349" w:rsidRDefault="003E7349">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4109FA">
      <w:rPr>
        <w:rFonts w:ascii="Arial" w:eastAsia="ＭＳ 明朝" w:hAnsi="Arial" w:cs="Arial" w:hint="eastAsia"/>
        <w:bCs/>
        <w:noProof/>
        <w:szCs w:val="18"/>
        <w:lang w:eastAsia="ja-JP"/>
      </w:rPr>
      <w:t>エラー</w:t>
    </w:r>
    <w:r w:rsidR="004109FA">
      <w:rPr>
        <w:rFonts w:ascii="Arial" w:eastAsia="ＭＳ 明朝" w:hAnsi="Arial" w:cs="Arial" w:hint="eastAsia"/>
        <w:bCs/>
        <w:noProof/>
        <w:szCs w:val="18"/>
        <w:lang w:eastAsia="ja-JP"/>
      </w:rPr>
      <w:t xml:space="preserve">! </w:t>
    </w:r>
    <w:r w:rsidR="004109FA">
      <w:rPr>
        <w:rFonts w:ascii="Arial" w:eastAsia="ＭＳ 明朝" w:hAnsi="Arial" w:cs="Arial" w:hint="eastAsia"/>
        <w:bCs/>
        <w:noProof/>
        <w:szCs w:val="18"/>
        <w:lang w:eastAsia="ja-JP"/>
      </w:rPr>
      <w:t>指定したスタイルは使われていません。</w:t>
    </w:r>
    <w:r w:rsidRPr="00BB4FE8">
      <w:rPr>
        <w:rFonts w:ascii="Arial" w:hAnsi="Arial" w:cs="Arial"/>
        <w:b/>
        <w:szCs w:val="18"/>
      </w:rPr>
      <w:fldChar w:fldCharType="end"/>
    </w:r>
  </w:p>
  <w:p w14:paraId="42E5A61B" w14:textId="77777777" w:rsidR="003E7349" w:rsidRDefault="003E7349">
    <w:pPr>
      <w:framePr w:h="284" w:hRule="exact" w:wrap="around" w:vAnchor="text" w:hAnchor="margin" w:xAlign="center" w:y="7"/>
      <w:rPr>
        <w:rFonts w:ascii="Arial" w:hAnsi="Arial" w:cs="Arial"/>
        <w:b/>
        <w:sz w:val="18"/>
        <w:szCs w:val="18"/>
        <w:lang w:eastAsia="ja-JP"/>
      </w:rPr>
    </w:pPr>
    <w:r w:rsidRPr="00BB4FE8">
      <w:rPr>
        <w:rFonts w:ascii="Arial" w:hAnsi="Arial" w:cs="Arial"/>
        <w:b/>
        <w:szCs w:val="18"/>
      </w:rPr>
      <w:fldChar w:fldCharType="begin"/>
    </w:r>
    <w:r w:rsidRPr="00BB4FE8">
      <w:rPr>
        <w:rFonts w:ascii="Arial" w:hAnsi="Arial" w:cs="Arial"/>
        <w:b/>
        <w:szCs w:val="18"/>
        <w:lang w:eastAsia="ja-JP"/>
      </w:rPr>
      <w:instrText xml:space="preserve"> PAGE </w:instrText>
    </w:r>
    <w:r w:rsidRPr="00BB4FE8">
      <w:rPr>
        <w:rFonts w:ascii="Arial" w:hAnsi="Arial" w:cs="Arial"/>
        <w:b/>
        <w:szCs w:val="18"/>
      </w:rPr>
      <w:fldChar w:fldCharType="separate"/>
    </w:r>
    <w:r w:rsidRPr="00BB4FE8">
      <w:rPr>
        <w:rFonts w:ascii="Arial" w:hAnsi="Arial" w:cs="Arial"/>
        <w:b/>
        <w:noProof/>
        <w:szCs w:val="18"/>
        <w:lang w:eastAsia="ja-JP"/>
      </w:rPr>
      <w:t>14</w:t>
    </w:r>
    <w:r w:rsidRPr="00BB4FE8">
      <w:rPr>
        <w:rFonts w:ascii="Arial" w:hAnsi="Arial" w:cs="Arial"/>
        <w:b/>
        <w:szCs w:val="18"/>
      </w:rPr>
      <w:fldChar w:fldCharType="end"/>
    </w:r>
  </w:p>
  <w:p w14:paraId="7F2243C1" w14:textId="6978F0D6" w:rsidR="003E7349" w:rsidRDefault="003E7349">
    <w:pPr>
      <w:framePr w:h="284" w:hRule="exact" w:wrap="around" w:vAnchor="text" w:hAnchor="margin" w:y="7"/>
      <w:rPr>
        <w:rFonts w:ascii="Arial" w:hAnsi="Arial" w:cs="Arial"/>
        <w:b/>
        <w:sz w:val="18"/>
        <w:szCs w:val="18"/>
        <w:lang w:eastAsia="ja-JP"/>
      </w:rPr>
    </w:pPr>
    <w:r w:rsidRPr="00BB4FE8">
      <w:rPr>
        <w:rFonts w:ascii="Arial" w:hAnsi="Arial" w:cs="Arial"/>
        <w:b/>
        <w:szCs w:val="18"/>
      </w:rPr>
      <w:fldChar w:fldCharType="begin"/>
    </w:r>
    <w:r w:rsidRPr="00BB4FE8">
      <w:rPr>
        <w:rFonts w:ascii="Arial" w:hAnsi="Arial" w:cs="Arial"/>
        <w:b/>
        <w:szCs w:val="18"/>
        <w:lang w:eastAsia="ja-JP"/>
      </w:rPr>
      <w:instrText xml:space="preserve"> STYLEREF ZGSM </w:instrText>
    </w:r>
    <w:r w:rsidRPr="00BB4FE8">
      <w:rPr>
        <w:rFonts w:ascii="Arial" w:hAnsi="Arial" w:cs="Arial"/>
        <w:b/>
        <w:szCs w:val="18"/>
      </w:rPr>
      <w:fldChar w:fldCharType="separate"/>
    </w:r>
    <w:r w:rsidR="004109FA">
      <w:rPr>
        <w:rFonts w:ascii="Arial" w:eastAsia="ＭＳ 明朝" w:hAnsi="Arial" w:cs="Arial" w:hint="eastAsia"/>
        <w:bCs/>
        <w:noProof/>
        <w:szCs w:val="18"/>
        <w:lang w:eastAsia="ja-JP"/>
      </w:rPr>
      <w:t>エラー</w:t>
    </w:r>
    <w:r w:rsidR="004109FA">
      <w:rPr>
        <w:rFonts w:ascii="Arial" w:eastAsia="ＭＳ 明朝" w:hAnsi="Arial" w:cs="Arial" w:hint="eastAsia"/>
        <w:bCs/>
        <w:noProof/>
        <w:szCs w:val="18"/>
        <w:lang w:eastAsia="ja-JP"/>
      </w:rPr>
      <w:t xml:space="preserve">! </w:t>
    </w:r>
    <w:r w:rsidR="004109FA">
      <w:rPr>
        <w:rFonts w:ascii="Arial" w:eastAsia="ＭＳ 明朝" w:hAnsi="Arial" w:cs="Arial" w:hint="eastAsia"/>
        <w:bCs/>
        <w:noProof/>
        <w:szCs w:val="18"/>
        <w:lang w:eastAsia="ja-JP"/>
      </w:rPr>
      <w:t>指定したスタイルは使われていません。</w:t>
    </w:r>
    <w:r w:rsidRPr="00BB4FE8">
      <w:rPr>
        <w:rFonts w:ascii="Arial" w:hAnsi="Arial" w:cs="Arial"/>
        <w:b/>
        <w:szCs w:val="18"/>
      </w:rPr>
      <w:fldChar w:fldCharType="end"/>
    </w:r>
  </w:p>
  <w:p w14:paraId="608E3D2B" w14:textId="77777777" w:rsidR="003E7349" w:rsidRDefault="003E7349">
    <w:pPr>
      <w:pStyle w:val="af"/>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486D4" w14:textId="77777777" w:rsidR="003D57B8" w:rsidRDefault="003D57B8">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72C85" w14:textId="77777777" w:rsidR="003D57B8" w:rsidRDefault="003D57B8">
    <w:pPr>
      <w:pStyle w:val="af"/>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D6E05" w14:textId="77777777" w:rsidR="003D57B8" w:rsidRDefault="003D57B8">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F8A0809"/>
    <w:multiLevelType w:val="hybridMultilevel"/>
    <w:tmpl w:val="C4FA60E2"/>
    <w:lvl w:ilvl="0" w:tplc="BA62DC9C">
      <w:start w:val="2024"/>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6E012E6"/>
    <w:multiLevelType w:val="hybridMultilevel"/>
    <w:tmpl w:val="7980A6FA"/>
    <w:lvl w:ilvl="0" w:tplc="EC587170">
      <w:start w:val="2024"/>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BA17743"/>
    <w:multiLevelType w:val="hybridMultilevel"/>
    <w:tmpl w:val="57888832"/>
    <w:lvl w:ilvl="0" w:tplc="CAAA80D8">
      <w:start w:val="2024"/>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5599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470388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2157056">
    <w:abstractNumId w:val="10"/>
  </w:num>
  <w:num w:numId="4" w16cid:durableId="848061222">
    <w:abstractNumId w:val="14"/>
  </w:num>
  <w:num w:numId="5" w16cid:durableId="840051535">
    <w:abstractNumId w:val="8"/>
  </w:num>
  <w:num w:numId="6" w16cid:durableId="947739274">
    <w:abstractNumId w:val="7"/>
  </w:num>
  <w:num w:numId="7" w16cid:durableId="391002055">
    <w:abstractNumId w:val="6"/>
  </w:num>
  <w:num w:numId="8" w16cid:durableId="1539853740">
    <w:abstractNumId w:val="5"/>
  </w:num>
  <w:num w:numId="9" w16cid:durableId="1910462853">
    <w:abstractNumId w:val="4"/>
  </w:num>
  <w:num w:numId="10" w16cid:durableId="1814442236">
    <w:abstractNumId w:val="3"/>
  </w:num>
  <w:num w:numId="11" w16cid:durableId="1429811622">
    <w:abstractNumId w:val="2"/>
  </w:num>
  <w:num w:numId="12" w16cid:durableId="2145611860">
    <w:abstractNumId w:val="1"/>
  </w:num>
  <w:num w:numId="13" w16cid:durableId="1522012054">
    <w:abstractNumId w:val="0"/>
  </w:num>
  <w:num w:numId="14" w16cid:durableId="1664626219">
    <w:abstractNumId w:val="12"/>
  </w:num>
  <w:num w:numId="15" w16cid:durableId="1282178542">
    <w:abstractNumId w:val="13"/>
  </w:num>
  <w:num w:numId="16" w16cid:durableId="77525336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齋藤 幸寿">
    <w15:presenceInfo w15:providerId="AD" w15:userId="S::S044668@kddi.com::3289ded8-3bb1-4c01-88bb-e2586fa17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29DC"/>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261D"/>
    <w:rsid w:val="00053A8B"/>
    <w:rsid w:val="00054986"/>
    <w:rsid w:val="000555B7"/>
    <w:rsid w:val="000561DB"/>
    <w:rsid w:val="00060A58"/>
    <w:rsid w:val="00062097"/>
    <w:rsid w:val="0006380D"/>
    <w:rsid w:val="00063F69"/>
    <w:rsid w:val="00065240"/>
    <w:rsid w:val="00070BD9"/>
    <w:rsid w:val="000720C7"/>
    <w:rsid w:val="000751FA"/>
    <w:rsid w:val="00076303"/>
    <w:rsid w:val="000778D9"/>
    <w:rsid w:val="000820A6"/>
    <w:rsid w:val="00084106"/>
    <w:rsid w:val="0008466C"/>
    <w:rsid w:val="00084A5F"/>
    <w:rsid w:val="00090042"/>
    <w:rsid w:val="000951B9"/>
    <w:rsid w:val="0009555B"/>
    <w:rsid w:val="000973E8"/>
    <w:rsid w:val="000976FF"/>
    <w:rsid w:val="00097EC2"/>
    <w:rsid w:val="000A04E0"/>
    <w:rsid w:val="000A164F"/>
    <w:rsid w:val="000A18FD"/>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4548"/>
    <w:rsid w:val="000F7990"/>
    <w:rsid w:val="00105486"/>
    <w:rsid w:val="00116D10"/>
    <w:rsid w:val="00120CC1"/>
    <w:rsid w:val="0012235C"/>
    <w:rsid w:val="00126585"/>
    <w:rsid w:val="0012679C"/>
    <w:rsid w:val="00126F14"/>
    <w:rsid w:val="00130E5D"/>
    <w:rsid w:val="00132F42"/>
    <w:rsid w:val="00133967"/>
    <w:rsid w:val="001350F0"/>
    <w:rsid w:val="00145D43"/>
    <w:rsid w:val="00146A2F"/>
    <w:rsid w:val="001511FA"/>
    <w:rsid w:val="00153A22"/>
    <w:rsid w:val="00154433"/>
    <w:rsid w:val="00155641"/>
    <w:rsid w:val="00155D22"/>
    <w:rsid w:val="00155D23"/>
    <w:rsid w:val="001562C2"/>
    <w:rsid w:val="00160A27"/>
    <w:rsid w:val="00162EA3"/>
    <w:rsid w:val="001630F2"/>
    <w:rsid w:val="00163D28"/>
    <w:rsid w:val="00165CA4"/>
    <w:rsid w:val="00166AC6"/>
    <w:rsid w:val="0017034C"/>
    <w:rsid w:val="0017272F"/>
    <w:rsid w:val="00172A27"/>
    <w:rsid w:val="001736EC"/>
    <w:rsid w:val="00173B0B"/>
    <w:rsid w:val="00175A6D"/>
    <w:rsid w:val="00181096"/>
    <w:rsid w:val="00181EF9"/>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D7B33"/>
    <w:rsid w:val="001E0D0B"/>
    <w:rsid w:val="001E41F3"/>
    <w:rsid w:val="001E568A"/>
    <w:rsid w:val="001E7365"/>
    <w:rsid w:val="001E7DE8"/>
    <w:rsid w:val="001E7ED7"/>
    <w:rsid w:val="001F3D2C"/>
    <w:rsid w:val="0020022D"/>
    <w:rsid w:val="002020BB"/>
    <w:rsid w:val="0020413C"/>
    <w:rsid w:val="00205118"/>
    <w:rsid w:val="00207061"/>
    <w:rsid w:val="002076B2"/>
    <w:rsid w:val="0021220D"/>
    <w:rsid w:val="0021319C"/>
    <w:rsid w:val="00214736"/>
    <w:rsid w:val="00215EC1"/>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3044"/>
    <w:rsid w:val="00255EE2"/>
    <w:rsid w:val="00256E8D"/>
    <w:rsid w:val="0026004D"/>
    <w:rsid w:val="00263078"/>
    <w:rsid w:val="002640DD"/>
    <w:rsid w:val="002673C9"/>
    <w:rsid w:val="00270BA0"/>
    <w:rsid w:val="002722DE"/>
    <w:rsid w:val="00272444"/>
    <w:rsid w:val="00275D12"/>
    <w:rsid w:val="00277345"/>
    <w:rsid w:val="002807AA"/>
    <w:rsid w:val="0028189F"/>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0A6"/>
    <w:rsid w:val="002D597E"/>
    <w:rsid w:val="002D76C2"/>
    <w:rsid w:val="002D772C"/>
    <w:rsid w:val="002E472E"/>
    <w:rsid w:val="002E4DBA"/>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6600"/>
    <w:rsid w:val="00332D5C"/>
    <w:rsid w:val="00334110"/>
    <w:rsid w:val="0033674F"/>
    <w:rsid w:val="00351E1A"/>
    <w:rsid w:val="00357B2D"/>
    <w:rsid w:val="003609EF"/>
    <w:rsid w:val="00361829"/>
    <w:rsid w:val="00361FAD"/>
    <w:rsid w:val="0036231A"/>
    <w:rsid w:val="00364DBA"/>
    <w:rsid w:val="00370408"/>
    <w:rsid w:val="00374DD4"/>
    <w:rsid w:val="00375BD9"/>
    <w:rsid w:val="003764FE"/>
    <w:rsid w:val="003765E2"/>
    <w:rsid w:val="00377DB8"/>
    <w:rsid w:val="0038064C"/>
    <w:rsid w:val="00381B4B"/>
    <w:rsid w:val="00384C6F"/>
    <w:rsid w:val="003863FB"/>
    <w:rsid w:val="00390B39"/>
    <w:rsid w:val="00390CCC"/>
    <w:rsid w:val="003930A8"/>
    <w:rsid w:val="0039391E"/>
    <w:rsid w:val="0039459D"/>
    <w:rsid w:val="0039479D"/>
    <w:rsid w:val="00394E25"/>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7349"/>
    <w:rsid w:val="003E7F5A"/>
    <w:rsid w:val="003F0526"/>
    <w:rsid w:val="003F0E97"/>
    <w:rsid w:val="003F3046"/>
    <w:rsid w:val="003F35B8"/>
    <w:rsid w:val="003F375C"/>
    <w:rsid w:val="003F73A6"/>
    <w:rsid w:val="004008A3"/>
    <w:rsid w:val="00400B50"/>
    <w:rsid w:val="00400FEA"/>
    <w:rsid w:val="00401B6F"/>
    <w:rsid w:val="00402A25"/>
    <w:rsid w:val="00403960"/>
    <w:rsid w:val="0040744E"/>
    <w:rsid w:val="004076AE"/>
    <w:rsid w:val="00410371"/>
    <w:rsid w:val="004109FA"/>
    <w:rsid w:val="0041152F"/>
    <w:rsid w:val="00414D08"/>
    <w:rsid w:val="00420D30"/>
    <w:rsid w:val="0042160F"/>
    <w:rsid w:val="004242F1"/>
    <w:rsid w:val="00425A0D"/>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00B3"/>
    <w:rsid w:val="0047042D"/>
    <w:rsid w:val="00474741"/>
    <w:rsid w:val="00475B1F"/>
    <w:rsid w:val="00475B3B"/>
    <w:rsid w:val="00476596"/>
    <w:rsid w:val="00477CC2"/>
    <w:rsid w:val="00481D61"/>
    <w:rsid w:val="00486A32"/>
    <w:rsid w:val="004A037C"/>
    <w:rsid w:val="004A46C4"/>
    <w:rsid w:val="004A787D"/>
    <w:rsid w:val="004B0410"/>
    <w:rsid w:val="004B0DFB"/>
    <w:rsid w:val="004B0F70"/>
    <w:rsid w:val="004B75B7"/>
    <w:rsid w:val="004C2D80"/>
    <w:rsid w:val="004C4201"/>
    <w:rsid w:val="004C5798"/>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091E"/>
    <w:rsid w:val="00502C98"/>
    <w:rsid w:val="005031E9"/>
    <w:rsid w:val="00503934"/>
    <w:rsid w:val="0050699C"/>
    <w:rsid w:val="005077F6"/>
    <w:rsid w:val="00507DE2"/>
    <w:rsid w:val="00511B78"/>
    <w:rsid w:val="00513BC7"/>
    <w:rsid w:val="0051580D"/>
    <w:rsid w:val="00515C40"/>
    <w:rsid w:val="00517551"/>
    <w:rsid w:val="00521D5D"/>
    <w:rsid w:val="00525938"/>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3BED"/>
    <w:rsid w:val="00563BF3"/>
    <w:rsid w:val="005641F8"/>
    <w:rsid w:val="005664AF"/>
    <w:rsid w:val="00566BCB"/>
    <w:rsid w:val="00567FA1"/>
    <w:rsid w:val="00570438"/>
    <w:rsid w:val="00571519"/>
    <w:rsid w:val="005717DC"/>
    <w:rsid w:val="00572ED3"/>
    <w:rsid w:val="00574037"/>
    <w:rsid w:val="005747B8"/>
    <w:rsid w:val="00576F61"/>
    <w:rsid w:val="0057751A"/>
    <w:rsid w:val="0058096D"/>
    <w:rsid w:val="00581A00"/>
    <w:rsid w:val="0058258B"/>
    <w:rsid w:val="00584D1B"/>
    <w:rsid w:val="00584DDA"/>
    <w:rsid w:val="00585DAB"/>
    <w:rsid w:val="0058729F"/>
    <w:rsid w:val="00592D74"/>
    <w:rsid w:val="00593907"/>
    <w:rsid w:val="00593F79"/>
    <w:rsid w:val="005977C4"/>
    <w:rsid w:val="005A03A7"/>
    <w:rsid w:val="005A1672"/>
    <w:rsid w:val="005A5DDC"/>
    <w:rsid w:val="005B0FCC"/>
    <w:rsid w:val="005B3471"/>
    <w:rsid w:val="005B6911"/>
    <w:rsid w:val="005C5560"/>
    <w:rsid w:val="005C6631"/>
    <w:rsid w:val="005C754F"/>
    <w:rsid w:val="005D0375"/>
    <w:rsid w:val="005D26F8"/>
    <w:rsid w:val="005D463C"/>
    <w:rsid w:val="005D7DFE"/>
    <w:rsid w:val="005E062F"/>
    <w:rsid w:val="005E1B88"/>
    <w:rsid w:val="005E1FC3"/>
    <w:rsid w:val="005E2C44"/>
    <w:rsid w:val="005E5EAB"/>
    <w:rsid w:val="005F1561"/>
    <w:rsid w:val="005F54B1"/>
    <w:rsid w:val="005F73ED"/>
    <w:rsid w:val="00601789"/>
    <w:rsid w:val="00602191"/>
    <w:rsid w:val="00606731"/>
    <w:rsid w:val="006068D1"/>
    <w:rsid w:val="00616F92"/>
    <w:rsid w:val="00620392"/>
    <w:rsid w:val="006206E4"/>
    <w:rsid w:val="00620EF0"/>
    <w:rsid w:val="00621188"/>
    <w:rsid w:val="00621379"/>
    <w:rsid w:val="006257ED"/>
    <w:rsid w:val="00625A1A"/>
    <w:rsid w:val="006278B4"/>
    <w:rsid w:val="006316D6"/>
    <w:rsid w:val="00631BDC"/>
    <w:rsid w:val="00631F5E"/>
    <w:rsid w:val="0063211F"/>
    <w:rsid w:val="006338CA"/>
    <w:rsid w:val="00633AE9"/>
    <w:rsid w:val="00635B07"/>
    <w:rsid w:val="006452A5"/>
    <w:rsid w:val="00651512"/>
    <w:rsid w:val="0065234B"/>
    <w:rsid w:val="00653024"/>
    <w:rsid w:val="0065710D"/>
    <w:rsid w:val="0066037B"/>
    <w:rsid w:val="006611DB"/>
    <w:rsid w:val="0066215D"/>
    <w:rsid w:val="00662251"/>
    <w:rsid w:val="00662EAB"/>
    <w:rsid w:val="006634B1"/>
    <w:rsid w:val="0066378F"/>
    <w:rsid w:val="00663C8B"/>
    <w:rsid w:val="00664700"/>
    <w:rsid w:val="00664EF1"/>
    <w:rsid w:val="00665C47"/>
    <w:rsid w:val="00666274"/>
    <w:rsid w:val="00666E7E"/>
    <w:rsid w:val="00667234"/>
    <w:rsid w:val="0067209D"/>
    <w:rsid w:val="006736F6"/>
    <w:rsid w:val="00673BEC"/>
    <w:rsid w:val="00676E95"/>
    <w:rsid w:val="00682B66"/>
    <w:rsid w:val="00682B99"/>
    <w:rsid w:val="00683436"/>
    <w:rsid w:val="0068493A"/>
    <w:rsid w:val="006852CE"/>
    <w:rsid w:val="006928F1"/>
    <w:rsid w:val="00695808"/>
    <w:rsid w:val="00696462"/>
    <w:rsid w:val="00696F32"/>
    <w:rsid w:val="006A0FC3"/>
    <w:rsid w:val="006A10B1"/>
    <w:rsid w:val="006A4DBC"/>
    <w:rsid w:val="006A5646"/>
    <w:rsid w:val="006A6952"/>
    <w:rsid w:val="006A7FB5"/>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0FB8"/>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5462"/>
    <w:rsid w:val="00725C8F"/>
    <w:rsid w:val="00727705"/>
    <w:rsid w:val="00727B65"/>
    <w:rsid w:val="00733E7D"/>
    <w:rsid w:val="007345A8"/>
    <w:rsid w:val="00735C5F"/>
    <w:rsid w:val="007428C3"/>
    <w:rsid w:val="0074589B"/>
    <w:rsid w:val="007479A0"/>
    <w:rsid w:val="00751227"/>
    <w:rsid w:val="0075215F"/>
    <w:rsid w:val="007546A1"/>
    <w:rsid w:val="00755249"/>
    <w:rsid w:val="007553C9"/>
    <w:rsid w:val="007558B8"/>
    <w:rsid w:val="00757BFE"/>
    <w:rsid w:val="00757D45"/>
    <w:rsid w:val="007606E4"/>
    <w:rsid w:val="00761800"/>
    <w:rsid w:val="00764385"/>
    <w:rsid w:val="00764578"/>
    <w:rsid w:val="00766981"/>
    <w:rsid w:val="00766B1E"/>
    <w:rsid w:val="007714E9"/>
    <w:rsid w:val="007718B0"/>
    <w:rsid w:val="007723E3"/>
    <w:rsid w:val="0077317C"/>
    <w:rsid w:val="007757DD"/>
    <w:rsid w:val="007772AE"/>
    <w:rsid w:val="0078081B"/>
    <w:rsid w:val="00780D6A"/>
    <w:rsid w:val="00780FFF"/>
    <w:rsid w:val="007818AC"/>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0F4"/>
    <w:rsid w:val="007D386F"/>
    <w:rsid w:val="007D66A1"/>
    <w:rsid w:val="007D6719"/>
    <w:rsid w:val="007D6A07"/>
    <w:rsid w:val="007E172E"/>
    <w:rsid w:val="007E2958"/>
    <w:rsid w:val="007E71D3"/>
    <w:rsid w:val="007E7E08"/>
    <w:rsid w:val="007E7F4C"/>
    <w:rsid w:val="007F000F"/>
    <w:rsid w:val="007F2E36"/>
    <w:rsid w:val="007F58E4"/>
    <w:rsid w:val="007F6AC5"/>
    <w:rsid w:val="007F7259"/>
    <w:rsid w:val="007F76C0"/>
    <w:rsid w:val="00802F8D"/>
    <w:rsid w:val="008040A8"/>
    <w:rsid w:val="00804E39"/>
    <w:rsid w:val="00810559"/>
    <w:rsid w:val="0081171D"/>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73F"/>
    <w:rsid w:val="00862F25"/>
    <w:rsid w:val="00864A07"/>
    <w:rsid w:val="00865006"/>
    <w:rsid w:val="008702D8"/>
    <w:rsid w:val="00870652"/>
    <w:rsid w:val="00870EE7"/>
    <w:rsid w:val="0087581F"/>
    <w:rsid w:val="00875FAD"/>
    <w:rsid w:val="008820C8"/>
    <w:rsid w:val="00882685"/>
    <w:rsid w:val="00884435"/>
    <w:rsid w:val="008846A1"/>
    <w:rsid w:val="00885F55"/>
    <w:rsid w:val="0088636A"/>
    <w:rsid w:val="008863B9"/>
    <w:rsid w:val="0088766A"/>
    <w:rsid w:val="00892F8D"/>
    <w:rsid w:val="00894258"/>
    <w:rsid w:val="0089485E"/>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D7CA2"/>
    <w:rsid w:val="008E0F6D"/>
    <w:rsid w:val="008E45C8"/>
    <w:rsid w:val="008E7A11"/>
    <w:rsid w:val="008F0EF9"/>
    <w:rsid w:val="008F1FCD"/>
    <w:rsid w:val="008F3789"/>
    <w:rsid w:val="008F4397"/>
    <w:rsid w:val="008F686C"/>
    <w:rsid w:val="00901A61"/>
    <w:rsid w:val="00903BF8"/>
    <w:rsid w:val="00905C56"/>
    <w:rsid w:val="00906E1D"/>
    <w:rsid w:val="009100C4"/>
    <w:rsid w:val="009108B6"/>
    <w:rsid w:val="00911CE4"/>
    <w:rsid w:val="00912A3E"/>
    <w:rsid w:val="00913F2E"/>
    <w:rsid w:val="0091467C"/>
    <w:rsid w:val="009148DE"/>
    <w:rsid w:val="00914F09"/>
    <w:rsid w:val="009201F8"/>
    <w:rsid w:val="0092223F"/>
    <w:rsid w:val="00925B78"/>
    <w:rsid w:val="00925FBE"/>
    <w:rsid w:val="009266A4"/>
    <w:rsid w:val="009272F6"/>
    <w:rsid w:val="009325AD"/>
    <w:rsid w:val="009369A5"/>
    <w:rsid w:val="009402B2"/>
    <w:rsid w:val="009416C4"/>
    <w:rsid w:val="00941E1C"/>
    <w:rsid w:val="00941E30"/>
    <w:rsid w:val="00942B16"/>
    <w:rsid w:val="00942CA8"/>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0E1"/>
    <w:rsid w:val="00991B88"/>
    <w:rsid w:val="009922EA"/>
    <w:rsid w:val="00994383"/>
    <w:rsid w:val="00996F38"/>
    <w:rsid w:val="0099710E"/>
    <w:rsid w:val="009A1860"/>
    <w:rsid w:val="009A52CA"/>
    <w:rsid w:val="009A5753"/>
    <w:rsid w:val="009A579D"/>
    <w:rsid w:val="009B005F"/>
    <w:rsid w:val="009B32AA"/>
    <w:rsid w:val="009B3F88"/>
    <w:rsid w:val="009B615B"/>
    <w:rsid w:val="009C3395"/>
    <w:rsid w:val="009C3CD7"/>
    <w:rsid w:val="009C409F"/>
    <w:rsid w:val="009D04E2"/>
    <w:rsid w:val="009D4BF1"/>
    <w:rsid w:val="009D5D96"/>
    <w:rsid w:val="009D655B"/>
    <w:rsid w:val="009D76BB"/>
    <w:rsid w:val="009D78F7"/>
    <w:rsid w:val="009E0257"/>
    <w:rsid w:val="009E18F9"/>
    <w:rsid w:val="009E1EA8"/>
    <w:rsid w:val="009E238E"/>
    <w:rsid w:val="009E3297"/>
    <w:rsid w:val="009E614B"/>
    <w:rsid w:val="009E61A7"/>
    <w:rsid w:val="009E6CBF"/>
    <w:rsid w:val="009F2530"/>
    <w:rsid w:val="009F3BB8"/>
    <w:rsid w:val="009F483F"/>
    <w:rsid w:val="009F675C"/>
    <w:rsid w:val="009F70F8"/>
    <w:rsid w:val="009F734F"/>
    <w:rsid w:val="00A0125F"/>
    <w:rsid w:val="00A04686"/>
    <w:rsid w:val="00A1394F"/>
    <w:rsid w:val="00A17BA2"/>
    <w:rsid w:val="00A246B6"/>
    <w:rsid w:val="00A27675"/>
    <w:rsid w:val="00A27B9E"/>
    <w:rsid w:val="00A3034C"/>
    <w:rsid w:val="00A30CBB"/>
    <w:rsid w:val="00A31410"/>
    <w:rsid w:val="00A316CD"/>
    <w:rsid w:val="00A32F17"/>
    <w:rsid w:val="00A34798"/>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5CC9"/>
    <w:rsid w:val="00AB657F"/>
    <w:rsid w:val="00AC0946"/>
    <w:rsid w:val="00AC194E"/>
    <w:rsid w:val="00AC4076"/>
    <w:rsid w:val="00AC5820"/>
    <w:rsid w:val="00AC5EDE"/>
    <w:rsid w:val="00AD035A"/>
    <w:rsid w:val="00AD0BEB"/>
    <w:rsid w:val="00AD1CD8"/>
    <w:rsid w:val="00AD5F29"/>
    <w:rsid w:val="00AD664F"/>
    <w:rsid w:val="00AE042D"/>
    <w:rsid w:val="00AE08DE"/>
    <w:rsid w:val="00AE0C8E"/>
    <w:rsid w:val="00AE44F5"/>
    <w:rsid w:val="00AE5718"/>
    <w:rsid w:val="00AE6124"/>
    <w:rsid w:val="00AE61E1"/>
    <w:rsid w:val="00AE6791"/>
    <w:rsid w:val="00AF069C"/>
    <w:rsid w:val="00AF125B"/>
    <w:rsid w:val="00AF28C7"/>
    <w:rsid w:val="00AF3E8D"/>
    <w:rsid w:val="00AF5850"/>
    <w:rsid w:val="00AF5E99"/>
    <w:rsid w:val="00AF791A"/>
    <w:rsid w:val="00B02235"/>
    <w:rsid w:val="00B05C89"/>
    <w:rsid w:val="00B11E8C"/>
    <w:rsid w:val="00B153F0"/>
    <w:rsid w:val="00B172DD"/>
    <w:rsid w:val="00B208BB"/>
    <w:rsid w:val="00B240CF"/>
    <w:rsid w:val="00B25465"/>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A5EF9"/>
    <w:rsid w:val="00BB04B5"/>
    <w:rsid w:val="00BB0642"/>
    <w:rsid w:val="00BB1BD5"/>
    <w:rsid w:val="00BB2B21"/>
    <w:rsid w:val="00BB5125"/>
    <w:rsid w:val="00BB5DFC"/>
    <w:rsid w:val="00BB6E11"/>
    <w:rsid w:val="00BB738D"/>
    <w:rsid w:val="00BC0932"/>
    <w:rsid w:val="00BC79EE"/>
    <w:rsid w:val="00BD279D"/>
    <w:rsid w:val="00BD2F8B"/>
    <w:rsid w:val="00BD6BB8"/>
    <w:rsid w:val="00BE195D"/>
    <w:rsid w:val="00BE1F2F"/>
    <w:rsid w:val="00BE3054"/>
    <w:rsid w:val="00BE3729"/>
    <w:rsid w:val="00BE63FD"/>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538E7"/>
    <w:rsid w:val="00C5712D"/>
    <w:rsid w:val="00C60B38"/>
    <w:rsid w:val="00C6316D"/>
    <w:rsid w:val="00C64748"/>
    <w:rsid w:val="00C66404"/>
    <w:rsid w:val="00C66BA2"/>
    <w:rsid w:val="00C728A6"/>
    <w:rsid w:val="00C731F4"/>
    <w:rsid w:val="00C76E54"/>
    <w:rsid w:val="00C80839"/>
    <w:rsid w:val="00C853B4"/>
    <w:rsid w:val="00C85DB9"/>
    <w:rsid w:val="00C91A88"/>
    <w:rsid w:val="00C91D4D"/>
    <w:rsid w:val="00C955C3"/>
    <w:rsid w:val="00C95985"/>
    <w:rsid w:val="00C975B0"/>
    <w:rsid w:val="00CA0180"/>
    <w:rsid w:val="00CA21CC"/>
    <w:rsid w:val="00CA2B10"/>
    <w:rsid w:val="00CA554C"/>
    <w:rsid w:val="00CA76D7"/>
    <w:rsid w:val="00CA77BD"/>
    <w:rsid w:val="00CB2032"/>
    <w:rsid w:val="00CC0F64"/>
    <w:rsid w:val="00CC1943"/>
    <w:rsid w:val="00CC1B43"/>
    <w:rsid w:val="00CC22AC"/>
    <w:rsid w:val="00CC26CE"/>
    <w:rsid w:val="00CC5026"/>
    <w:rsid w:val="00CC607B"/>
    <w:rsid w:val="00CC6208"/>
    <w:rsid w:val="00CC68D0"/>
    <w:rsid w:val="00CC7FD0"/>
    <w:rsid w:val="00CD082F"/>
    <w:rsid w:val="00CD0980"/>
    <w:rsid w:val="00CD3205"/>
    <w:rsid w:val="00CD36A9"/>
    <w:rsid w:val="00CD4455"/>
    <w:rsid w:val="00CD62F4"/>
    <w:rsid w:val="00CD70BB"/>
    <w:rsid w:val="00CD7EB8"/>
    <w:rsid w:val="00CE0219"/>
    <w:rsid w:val="00CE0B91"/>
    <w:rsid w:val="00CE1537"/>
    <w:rsid w:val="00CE1911"/>
    <w:rsid w:val="00CE1DBB"/>
    <w:rsid w:val="00CE5D01"/>
    <w:rsid w:val="00CE61C3"/>
    <w:rsid w:val="00CE7982"/>
    <w:rsid w:val="00CF13E0"/>
    <w:rsid w:val="00CF190F"/>
    <w:rsid w:val="00CF28C6"/>
    <w:rsid w:val="00CF4614"/>
    <w:rsid w:val="00CF5B42"/>
    <w:rsid w:val="00CF5CB9"/>
    <w:rsid w:val="00CF6D70"/>
    <w:rsid w:val="00D02AC1"/>
    <w:rsid w:val="00D03F9A"/>
    <w:rsid w:val="00D059BD"/>
    <w:rsid w:val="00D062B1"/>
    <w:rsid w:val="00D06D51"/>
    <w:rsid w:val="00D138B5"/>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31EB"/>
    <w:rsid w:val="00D6433E"/>
    <w:rsid w:val="00D66520"/>
    <w:rsid w:val="00D71130"/>
    <w:rsid w:val="00D71357"/>
    <w:rsid w:val="00D7162D"/>
    <w:rsid w:val="00D71B3B"/>
    <w:rsid w:val="00D76FB4"/>
    <w:rsid w:val="00D77877"/>
    <w:rsid w:val="00D80E9A"/>
    <w:rsid w:val="00D81319"/>
    <w:rsid w:val="00D82325"/>
    <w:rsid w:val="00D86215"/>
    <w:rsid w:val="00D915AB"/>
    <w:rsid w:val="00D94267"/>
    <w:rsid w:val="00D9543D"/>
    <w:rsid w:val="00D97ED1"/>
    <w:rsid w:val="00DA023F"/>
    <w:rsid w:val="00DA7460"/>
    <w:rsid w:val="00DA746E"/>
    <w:rsid w:val="00DA7C88"/>
    <w:rsid w:val="00DB339C"/>
    <w:rsid w:val="00DB4E92"/>
    <w:rsid w:val="00DB4FF8"/>
    <w:rsid w:val="00DB7EA8"/>
    <w:rsid w:val="00DC1D56"/>
    <w:rsid w:val="00DC3ECB"/>
    <w:rsid w:val="00DC4120"/>
    <w:rsid w:val="00DD0A55"/>
    <w:rsid w:val="00DD1034"/>
    <w:rsid w:val="00DD46F4"/>
    <w:rsid w:val="00DD4B07"/>
    <w:rsid w:val="00DE22C5"/>
    <w:rsid w:val="00DE34CF"/>
    <w:rsid w:val="00DE678C"/>
    <w:rsid w:val="00DF3F19"/>
    <w:rsid w:val="00E004D4"/>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1429"/>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814C0"/>
    <w:rsid w:val="00E819E9"/>
    <w:rsid w:val="00E82701"/>
    <w:rsid w:val="00E86628"/>
    <w:rsid w:val="00E87B20"/>
    <w:rsid w:val="00E87D67"/>
    <w:rsid w:val="00E90C6B"/>
    <w:rsid w:val="00E912C3"/>
    <w:rsid w:val="00E9215D"/>
    <w:rsid w:val="00E9217D"/>
    <w:rsid w:val="00E93D1A"/>
    <w:rsid w:val="00E94391"/>
    <w:rsid w:val="00E97BFB"/>
    <w:rsid w:val="00EA0541"/>
    <w:rsid w:val="00EA0637"/>
    <w:rsid w:val="00EA0B2E"/>
    <w:rsid w:val="00EA31CE"/>
    <w:rsid w:val="00EA6838"/>
    <w:rsid w:val="00EA7248"/>
    <w:rsid w:val="00EB09B7"/>
    <w:rsid w:val="00EB3243"/>
    <w:rsid w:val="00EB57A1"/>
    <w:rsid w:val="00EB7BC2"/>
    <w:rsid w:val="00EB7DEE"/>
    <w:rsid w:val="00EC0ACC"/>
    <w:rsid w:val="00EC1974"/>
    <w:rsid w:val="00EC1EC5"/>
    <w:rsid w:val="00EC2929"/>
    <w:rsid w:val="00ED50FD"/>
    <w:rsid w:val="00ED56FA"/>
    <w:rsid w:val="00ED597E"/>
    <w:rsid w:val="00ED6EBF"/>
    <w:rsid w:val="00EE0A97"/>
    <w:rsid w:val="00EE46CF"/>
    <w:rsid w:val="00EE5D0A"/>
    <w:rsid w:val="00EE6341"/>
    <w:rsid w:val="00EE692B"/>
    <w:rsid w:val="00EE6BC2"/>
    <w:rsid w:val="00EE7D7C"/>
    <w:rsid w:val="00EF08F2"/>
    <w:rsid w:val="00EF0DA7"/>
    <w:rsid w:val="00EF1ACF"/>
    <w:rsid w:val="00F01A3C"/>
    <w:rsid w:val="00F039FB"/>
    <w:rsid w:val="00F04062"/>
    <w:rsid w:val="00F050BD"/>
    <w:rsid w:val="00F05BBE"/>
    <w:rsid w:val="00F061B9"/>
    <w:rsid w:val="00F104C0"/>
    <w:rsid w:val="00F108E1"/>
    <w:rsid w:val="00F11CFC"/>
    <w:rsid w:val="00F13411"/>
    <w:rsid w:val="00F2104B"/>
    <w:rsid w:val="00F21E41"/>
    <w:rsid w:val="00F220AC"/>
    <w:rsid w:val="00F25D98"/>
    <w:rsid w:val="00F2604A"/>
    <w:rsid w:val="00F27A8A"/>
    <w:rsid w:val="00F300FB"/>
    <w:rsid w:val="00F35953"/>
    <w:rsid w:val="00F4014D"/>
    <w:rsid w:val="00F4108E"/>
    <w:rsid w:val="00F41226"/>
    <w:rsid w:val="00F41C97"/>
    <w:rsid w:val="00F5328C"/>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87ECB"/>
    <w:rsid w:val="00F90CC5"/>
    <w:rsid w:val="00F94C23"/>
    <w:rsid w:val="00F94CBD"/>
    <w:rsid w:val="00FA0613"/>
    <w:rsid w:val="00FA11EF"/>
    <w:rsid w:val="00FA1337"/>
    <w:rsid w:val="00FA2361"/>
    <w:rsid w:val="00FB1222"/>
    <w:rsid w:val="00FB13DF"/>
    <w:rsid w:val="00FB4739"/>
    <w:rsid w:val="00FB4FB0"/>
    <w:rsid w:val="00FB6386"/>
    <w:rsid w:val="00FB6443"/>
    <w:rsid w:val="00FB6CFF"/>
    <w:rsid w:val="00FB7EF0"/>
    <w:rsid w:val="00FC2146"/>
    <w:rsid w:val="00FC6C0F"/>
    <w:rsid w:val="00FD0830"/>
    <w:rsid w:val="00FE096C"/>
    <w:rsid w:val="00FE2708"/>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A1C00A"/>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3">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nhideWhenUsed/>
    <w:qFormat/>
    <w:pPr>
      <w:spacing w:after="120"/>
    </w:pPr>
  </w:style>
  <w:style w:type="paragraph" w:styleId="23">
    <w:name w:val="List 2"/>
    <w:basedOn w:val="a"/>
    <w:qFormat/>
    <w:pPr>
      <w:ind w:left="851"/>
    </w:pPr>
  </w:style>
  <w:style w:type="paragraph" w:styleId="53">
    <w:name w:val="List Bullet 5"/>
    <w:basedOn w:val="43"/>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4">
    <w:name w:val="Title"/>
    <w:basedOn w:val="a"/>
    <w:next w:val="a"/>
    <w:link w:val="af5"/>
    <w:qFormat/>
    <w:pPr>
      <w:spacing w:after="0"/>
      <w:contextualSpacing/>
    </w:pPr>
    <w:rPr>
      <w:rFonts w:asciiTheme="majorHAnsi" w:eastAsiaTheme="majorEastAsia" w:hAnsiTheme="majorHAnsi" w:cstheme="majorBidi"/>
      <w:spacing w:val="-10"/>
      <w:kern w:val="28"/>
      <w:sz w:val="56"/>
      <w:szCs w:val="56"/>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qFormat/>
    <w:rPr>
      <w:sz w:val="16"/>
    </w:rPr>
  </w:style>
  <w:style w:type="character" w:styleId="afc">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d">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b"/>
    <w:link w:val="IvDbodytext"/>
    <w:qFormat/>
    <w:rPr>
      <w:rFonts w:ascii="Arial" w:eastAsia="SimSun" w:hAnsi="Arial"/>
      <w:spacing w:val="2"/>
      <w:lang w:val="en-US" w:eastAsia="en-US"/>
    </w:rPr>
  </w:style>
  <w:style w:type="character" w:customStyle="1" w:styleId="ab">
    <w:name w:val="本文 (文字)"/>
    <w:basedOn w:val="a0"/>
    <w:link w:val="aa"/>
    <w:qFormat/>
    <w:rPr>
      <w:rFonts w:ascii="Times New Roman" w:hAnsi="Times New Roman"/>
      <w:lang w:val="en-GB" w:eastAsia="en-US"/>
    </w:rPr>
  </w:style>
  <w:style w:type="character" w:customStyle="1" w:styleId="51">
    <w:name w:val="見出し 5 (文字)"/>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9">
    <w:name w:val="コメント文字列 (文字)"/>
    <w:link w:val="a8"/>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f4"/>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5">
    <w:name w:val="表題 (文字)"/>
    <w:basedOn w:val="a0"/>
    <w:link w:val="af4"/>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ad">
    <w:name w:val="吹き出し (文字)"/>
    <w:link w:val="ac"/>
    <w:rsid w:val="00D138B5"/>
    <w:rPr>
      <w:rFonts w:ascii="Tahoma" w:hAnsi="Tahoma" w:cs="Tahoma"/>
      <w:sz w:val="16"/>
      <w:szCs w:val="16"/>
      <w:lang w:val="en-GB" w:eastAsia="en-US"/>
    </w:rPr>
  </w:style>
  <w:style w:type="character" w:customStyle="1" w:styleId="UnresolvedMention2">
    <w:name w:val="Unresolved Mention2"/>
    <w:basedOn w:val="a0"/>
    <w:uiPriority w:val="99"/>
    <w:semiHidden/>
    <w:unhideWhenUsed/>
    <w:rsid w:val="00D138B5"/>
    <w:rPr>
      <w:color w:val="605E5C"/>
      <w:shd w:val="clear" w:color="auto" w:fill="E1DFDD"/>
    </w:rPr>
  </w:style>
  <w:style w:type="character" w:customStyle="1" w:styleId="41">
    <w:name w:val="見出し 4 (文字)"/>
    <w:link w:val="40"/>
    <w:locked/>
    <w:rsid w:val="00D138B5"/>
    <w:rPr>
      <w:rFonts w:ascii="Arial" w:hAnsi="Arial"/>
      <w:sz w:val="24"/>
      <w:lang w:val="en-GB" w:eastAsia="en-US"/>
    </w:rPr>
  </w:style>
  <w:style w:type="character" w:customStyle="1" w:styleId="af0">
    <w:name w:val="フッター (文字)"/>
    <w:link w:val="ae"/>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e">
    <w:name w:val="Revision"/>
    <w:hidden/>
    <w:uiPriority w:val="99"/>
    <w:semiHidden/>
    <w:rsid w:val="00D138B5"/>
    <w:rPr>
      <w:rFonts w:eastAsiaTheme="minorEastAsia"/>
      <w:lang w:val="en-GB" w:eastAsia="en-US"/>
    </w:rPr>
  </w:style>
  <w:style w:type="paragraph" w:styleId="Web">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af3">
    <w:name w:val="脚注文字列 (文字)"/>
    <w:basedOn w:val="a0"/>
    <w:link w:val="af2"/>
    <w:rsid w:val="00D138B5"/>
    <w:rPr>
      <w:sz w:val="16"/>
      <w:lang w:val="en-GB" w:eastAsia="en-US"/>
    </w:rPr>
  </w:style>
  <w:style w:type="character" w:customStyle="1" w:styleId="af7">
    <w:name w:val="コメント内容 (文字)"/>
    <w:basedOn w:val="a9"/>
    <w:link w:val="af6"/>
    <w:rsid w:val="00D138B5"/>
    <w:rPr>
      <w:rFonts w:ascii="Times New Roman" w:hAnsi="Times New Roman"/>
      <w:b/>
      <w:bCs/>
      <w:lang w:val="en-GB" w:eastAsia="en-US"/>
    </w:rPr>
  </w:style>
  <w:style w:type="paragraph" w:styleId="aff">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f0">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138B5"/>
    <w:rPr>
      <w:rFonts w:eastAsiaTheme="minorEastAsia"/>
      <w:lang w:val="en-GB" w:eastAsia="en-GB"/>
    </w:rPr>
  </w:style>
  <w:style w:type="paragraph" w:styleId="34">
    <w:name w:val="Body Text 3"/>
    <w:basedOn w:val="a"/>
    <w:link w:val="35"/>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本文 3 (文字)"/>
    <w:basedOn w:val="a0"/>
    <w:link w:val="34"/>
    <w:rsid w:val="00D138B5"/>
    <w:rPr>
      <w:rFonts w:eastAsiaTheme="minorEastAsia"/>
      <w:sz w:val="16"/>
      <w:szCs w:val="16"/>
      <w:lang w:val="en-GB" w:eastAsia="en-GB"/>
    </w:rPr>
  </w:style>
  <w:style w:type="paragraph" w:styleId="aff1">
    <w:name w:val="Body Text First Indent"/>
    <w:basedOn w:val="aa"/>
    <w:link w:val="aff2"/>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aff2">
    <w:name w:val="本文字下げ (文字)"/>
    <w:basedOn w:val="ab"/>
    <w:link w:val="aff1"/>
    <w:rsid w:val="00D138B5"/>
    <w:rPr>
      <w:rFonts w:ascii="Times New Roman" w:eastAsiaTheme="minorEastAsia" w:hAnsi="Times New Roman"/>
      <w:lang w:val="en-GB" w:eastAsia="en-GB"/>
    </w:rPr>
  </w:style>
  <w:style w:type="paragraph" w:styleId="aff3">
    <w:name w:val="Body Text Indent"/>
    <w:basedOn w:val="a"/>
    <w:link w:val="aff4"/>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aff4">
    <w:name w:val="本文インデント (文字)"/>
    <w:basedOn w:val="a0"/>
    <w:link w:val="aff3"/>
    <w:rsid w:val="00D138B5"/>
    <w:rPr>
      <w:rFonts w:eastAsiaTheme="minorEastAsia"/>
      <w:lang w:val="en-GB" w:eastAsia="en-GB"/>
    </w:rPr>
  </w:style>
  <w:style w:type="paragraph" w:styleId="27">
    <w:name w:val="Body Text First Indent 2"/>
    <w:basedOn w:val="aff3"/>
    <w:link w:val="28"/>
    <w:rsid w:val="00D138B5"/>
    <w:pPr>
      <w:spacing w:after="180"/>
      <w:ind w:left="360" w:firstLine="360"/>
    </w:pPr>
  </w:style>
  <w:style w:type="character" w:customStyle="1" w:styleId="28">
    <w:name w:val="本文字下げ 2 (文字)"/>
    <w:basedOn w:val="aff4"/>
    <w:link w:val="27"/>
    <w:rsid w:val="00D138B5"/>
    <w:rPr>
      <w:rFonts w:eastAsiaTheme="minorEastAsia"/>
      <w:lang w:val="en-GB" w:eastAsia="en-GB"/>
    </w:rPr>
  </w:style>
  <w:style w:type="paragraph" w:styleId="29">
    <w:name w:val="Body Text Indent 2"/>
    <w:basedOn w:val="a"/>
    <w:link w:val="2a"/>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138B5"/>
    <w:rPr>
      <w:rFonts w:eastAsiaTheme="minorEastAsia"/>
      <w:lang w:val="en-GB" w:eastAsia="en-GB"/>
    </w:rPr>
  </w:style>
  <w:style w:type="paragraph" w:styleId="36">
    <w:name w:val="Body Text Indent 3"/>
    <w:basedOn w:val="a"/>
    <w:link w:val="37"/>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本文インデント 3 (文字)"/>
    <w:basedOn w:val="a0"/>
    <w:link w:val="36"/>
    <w:rsid w:val="00D138B5"/>
    <w:rPr>
      <w:rFonts w:eastAsiaTheme="minorEastAsia"/>
      <w:sz w:val="16"/>
      <w:szCs w:val="16"/>
      <w:lang w:val="en-GB" w:eastAsia="en-GB"/>
    </w:rPr>
  </w:style>
  <w:style w:type="paragraph" w:styleId="aff5">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6">
    <w:name w:val="Closing"/>
    <w:basedOn w:val="a"/>
    <w:link w:val="aff7"/>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aff7">
    <w:name w:val="結語 (文字)"/>
    <w:basedOn w:val="a0"/>
    <w:link w:val="aff6"/>
    <w:rsid w:val="00D138B5"/>
    <w:rPr>
      <w:rFonts w:eastAsiaTheme="minorEastAsia"/>
      <w:lang w:val="en-GB" w:eastAsia="en-GB"/>
    </w:rPr>
  </w:style>
  <w:style w:type="paragraph" w:styleId="aff8">
    <w:name w:val="Date"/>
    <w:basedOn w:val="a"/>
    <w:next w:val="a"/>
    <w:link w:val="aff9"/>
    <w:rsid w:val="00D138B5"/>
    <w:pPr>
      <w:overflowPunct w:val="0"/>
      <w:autoSpaceDE w:val="0"/>
      <w:autoSpaceDN w:val="0"/>
      <w:adjustRightInd w:val="0"/>
      <w:textAlignment w:val="baseline"/>
    </w:pPr>
    <w:rPr>
      <w:rFonts w:eastAsiaTheme="minorEastAsia"/>
      <w:lang w:eastAsia="en-GB"/>
    </w:rPr>
  </w:style>
  <w:style w:type="character" w:customStyle="1" w:styleId="aff9">
    <w:name w:val="日付 (文字)"/>
    <w:basedOn w:val="a0"/>
    <w:link w:val="aff8"/>
    <w:rsid w:val="00D138B5"/>
    <w:rPr>
      <w:rFonts w:eastAsiaTheme="minorEastAsia"/>
      <w:lang w:val="en-GB" w:eastAsia="en-GB"/>
    </w:rPr>
  </w:style>
  <w:style w:type="character" w:customStyle="1" w:styleId="a7">
    <w:name w:val="見出しマップ (文字)"/>
    <w:basedOn w:val="a0"/>
    <w:link w:val="a6"/>
    <w:rsid w:val="00D138B5"/>
    <w:rPr>
      <w:rFonts w:ascii="Tahoma" w:hAnsi="Tahoma" w:cs="Tahoma"/>
      <w:shd w:val="clear" w:color="auto" w:fill="000080"/>
      <w:lang w:val="en-GB" w:eastAsia="en-US"/>
    </w:rPr>
  </w:style>
  <w:style w:type="paragraph" w:styleId="affa">
    <w:name w:val="E-mail Signature"/>
    <w:basedOn w:val="a"/>
    <w:link w:val="affb"/>
    <w:rsid w:val="00D138B5"/>
    <w:pPr>
      <w:overflowPunct w:val="0"/>
      <w:autoSpaceDE w:val="0"/>
      <w:autoSpaceDN w:val="0"/>
      <w:adjustRightInd w:val="0"/>
      <w:spacing w:after="0"/>
      <w:textAlignment w:val="baseline"/>
    </w:pPr>
    <w:rPr>
      <w:rFonts w:eastAsiaTheme="minorEastAsia"/>
      <w:lang w:eastAsia="en-GB"/>
    </w:rPr>
  </w:style>
  <w:style w:type="character" w:customStyle="1" w:styleId="affb">
    <w:name w:val="電子メール署名 (文字)"/>
    <w:basedOn w:val="a0"/>
    <w:link w:val="affa"/>
    <w:rsid w:val="00D138B5"/>
    <w:rPr>
      <w:rFonts w:eastAsiaTheme="minorEastAsia"/>
      <w:lang w:val="en-GB" w:eastAsia="en-GB"/>
    </w:rPr>
  </w:style>
  <w:style w:type="paragraph" w:styleId="affc">
    <w:name w:val="endnote text"/>
    <w:basedOn w:val="a"/>
    <w:link w:val="affd"/>
    <w:rsid w:val="00D138B5"/>
    <w:pPr>
      <w:overflowPunct w:val="0"/>
      <w:autoSpaceDE w:val="0"/>
      <w:autoSpaceDN w:val="0"/>
      <w:adjustRightInd w:val="0"/>
      <w:spacing w:after="0"/>
      <w:textAlignment w:val="baseline"/>
    </w:pPr>
    <w:rPr>
      <w:rFonts w:eastAsiaTheme="minorEastAsia"/>
      <w:lang w:eastAsia="en-GB"/>
    </w:rPr>
  </w:style>
  <w:style w:type="character" w:customStyle="1" w:styleId="affd">
    <w:name w:val="文末脚注文字列 (文字)"/>
    <w:basedOn w:val="a0"/>
    <w:link w:val="affc"/>
    <w:rsid w:val="00D138B5"/>
    <w:rPr>
      <w:rFonts w:eastAsiaTheme="minorEastAsia"/>
      <w:lang w:val="en-GB" w:eastAsia="en-GB"/>
    </w:rPr>
  </w:style>
  <w:style w:type="paragraph" w:styleId="affe">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アドレス (文字)"/>
    <w:basedOn w:val="a0"/>
    <w:link w:val="HTML"/>
    <w:rsid w:val="00D138B5"/>
    <w:rPr>
      <w:rFonts w:eastAsiaTheme="minorEastAsia"/>
      <w:i/>
      <w:iCs/>
      <w:lang w:val="en-GB" w:eastAsia="en-GB"/>
    </w:rPr>
  </w:style>
  <w:style w:type="paragraph" w:styleId="HTML1">
    <w:name w:val="HTML Preformatted"/>
    <w:basedOn w:val="a"/>
    <w:link w:val="HTML2"/>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書式付き (文字)"/>
    <w:basedOn w:val="a0"/>
    <w:link w:val="HTML1"/>
    <w:rsid w:val="00D138B5"/>
    <w:rPr>
      <w:rFonts w:ascii="Consolas" w:eastAsiaTheme="minorEastAsia" w:hAnsi="Consolas"/>
      <w:lang w:val="en-GB" w:eastAsia="en-GB"/>
    </w:rPr>
  </w:style>
  <w:style w:type="paragraph" w:styleId="38">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f0">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138B5"/>
    <w:rPr>
      <w:rFonts w:eastAsiaTheme="minorEastAsia"/>
      <w:i/>
      <w:iCs/>
      <w:color w:val="4F81BD" w:themeColor="accent1"/>
      <w:lang w:val="en-GB" w:eastAsia="en-GB"/>
    </w:rPr>
  </w:style>
  <w:style w:type="paragraph" w:styleId="afff1">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f2">
    <w:name w:val="macro"/>
    <w:link w:val="afff3"/>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3">
    <w:name w:val="マクロ文字列 (文字)"/>
    <w:basedOn w:val="a0"/>
    <w:link w:val="afff2"/>
    <w:rsid w:val="00D138B5"/>
    <w:rPr>
      <w:rFonts w:ascii="Consolas" w:eastAsiaTheme="minorEastAsia" w:hAnsi="Consolas"/>
      <w:lang w:val="en-GB" w:eastAsia="en-US"/>
    </w:rPr>
  </w:style>
  <w:style w:type="paragraph" w:styleId="afff4">
    <w:name w:val="Message Header"/>
    <w:basedOn w:val="a"/>
    <w:link w:val="afff5"/>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rsid w:val="00D138B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D138B5"/>
    <w:rPr>
      <w:rFonts w:eastAsiaTheme="minorEastAsia"/>
      <w:lang w:val="en-GB" w:eastAsia="en-US"/>
    </w:rPr>
  </w:style>
  <w:style w:type="paragraph" w:styleId="afff7">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D138B5"/>
    <w:pPr>
      <w:overflowPunct w:val="0"/>
      <w:autoSpaceDE w:val="0"/>
      <w:autoSpaceDN w:val="0"/>
      <w:adjustRightInd w:val="0"/>
      <w:spacing w:after="0"/>
      <w:textAlignment w:val="baseline"/>
    </w:pPr>
    <w:rPr>
      <w:rFonts w:eastAsiaTheme="minorEastAsia"/>
      <w:lang w:eastAsia="en-GB"/>
    </w:rPr>
  </w:style>
  <w:style w:type="character" w:customStyle="1" w:styleId="afff9">
    <w:name w:val="記 (文字)"/>
    <w:basedOn w:val="a0"/>
    <w:link w:val="afff8"/>
    <w:rsid w:val="00D138B5"/>
    <w:rPr>
      <w:rFonts w:eastAsiaTheme="minorEastAsia"/>
      <w:lang w:val="en-GB" w:eastAsia="en-GB"/>
    </w:rPr>
  </w:style>
  <w:style w:type="paragraph" w:styleId="afffa">
    <w:name w:val="Plain Text"/>
    <w:basedOn w:val="a"/>
    <w:link w:val="afffb"/>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書式なし (文字)"/>
    <w:basedOn w:val="a0"/>
    <w:link w:val="afffa"/>
    <w:rsid w:val="00D138B5"/>
    <w:rPr>
      <w:rFonts w:ascii="Consolas" w:eastAsiaTheme="minorEastAsia" w:hAnsi="Consolas"/>
      <w:sz w:val="21"/>
      <w:szCs w:val="21"/>
      <w:lang w:val="en-GB" w:eastAsia="en-GB"/>
    </w:rPr>
  </w:style>
  <w:style w:type="paragraph" w:styleId="afffc">
    <w:name w:val="Quote"/>
    <w:basedOn w:val="a"/>
    <w:next w:val="a"/>
    <w:link w:val="afffd"/>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文 (文字)"/>
    <w:basedOn w:val="a0"/>
    <w:link w:val="afffc"/>
    <w:uiPriority w:val="29"/>
    <w:rsid w:val="00D138B5"/>
    <w:rPr>
      <w:rFonts w:eastAsiaTheme="minorEastAsia"/>
      <w:i/>
      <w:iCs/>
      <w:color w:val="404040" w:themeColor="text1" w:themeTint="BF"/>
      <w:lang w:val="en-GB" w:eastAsia="en-GB"/>
    </w:rPr>
  </w:style>
  <w:style w:type="paragraph" w:styleId="afffe">
    <w:name w:val="Salutation"/>
    <w:basedOn w:val="a"/>
    <w:next w:val="a"/>
    <w:link w:val="affff"/>
    <w:rsid w:val="00D138B5"/>
    <w:pPr>
      <w:overflowPunct w:val="0"/>
      <w:autoSpaceDE w:val="0"/>
      <w:autoSpaceDN w:val="0"/>
      <w:adjustRightInd w:val="0"/>
      <w:textAlignment w:val="baseline"/>
    </w:pPr>
    <w:rPr>
      <w:rFonts w:eastAsiaTheme="minorEastAsia"/>
      <w:lang w:eastAsia="en-GB"/>
    </w:rPr>
  </w:style>
  <w:style w:type="character" w:customStyle="1" w:styleId="affff">
    <w:name w:val="挨拶文 (文字)"/>
    <w:basedOn w:val="a0"/>
    <w:link w:val="afffe"/>
    <w:rsid w:val="00D138B5"/>
    <w:rPr>
      <w:rFonts w:eastAsiaTheme="minorEastAsia"/>
      <w:lang w:val="en-GB" w:eastAsia="en-GB"/>
    </w:rPr>
  </w:style>
  <w:style w:type="paragraph" w:styleId="affff0">
    <w:name w:val="Signature"/>
    <w:basedOn w:val="a"/>
    <w:link w:val="affff1"/>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署名 (文字)"/>
    <w:basedOn w:val="a0"/>
    <w:link w:val="affff0"/>
    <w:rsid w:val="00D138B5"/>
    <w:rPr>
      <w:rFonts w:eastAsiaTheme="minorEastAsia"/>
      <w:lang w:val="en-GB" w:eastAsia="en-GB"/>
    </w:rPr>
  </w:style>
  <w:style w:type="paragraph" w:styleId="affff2">
    <w:name w:val="Subtitle"/>
    <w:basedOn w:val="a"/>
    <w:next w:val="a"/>
    <w:link w:val="affff3"/>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題 (文字)"/>
    <w:basedOn w:val="a0"/>
    <w:link w:val="affff2"/>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f6">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7">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 w:type="character" w:customStyle="1" w:styleId="af1">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f"/>
    <w:rsid w:val="007D30F4"/>
    <w:rPr>
      <w:rFonts w:ascii="Arial" w:hAnsi="Arial"/>
      <w:b/>
      <w:sz w:val="18"/>
      <w:lang w:val="en-GB" w:eastAsia="en-US"/>
    </w:rPr>
  </w:style>
  <w:style w:type="paragraph" w:customStyle="1" w:styleId="3GPPHeader">
    <w:name w:val="3GPP_Header"/>
    <w:basedOn w:val="a"/>
    <w:rsid w:val="007D30F4"/>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D70F-CE47-4964-B345-40C6F4A60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13</Pages>
  <Words>7172</Words>
  <Characters>40881</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齋藤 幸寿</cp:lastModifiedBy>
  <cp:revision>70</cp:revision>
  <cp:lastPrinted>2023-01-03T00:16:00Z</cp:lastPrinted>
  <dcterms:created xsi:type="dcterms:W3CDTF">2024-08-09T14:01:00Z</dcterms:created>
  <dcterms:modified xsi:type="dcterms:W3CDTF">2024-10-04T08:27:00Z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